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1" w:after="0"/>
        <w:ind w:hanging="0" w:left="5233" w:right="0"/>
        <w:rPr/>
      </w:pPr>
      <w:r>
        <w:rPr>
          <w:spacing w:val="-2"/>
        </w:rPr>
        <w:t>Додаток</w:t>
      </w:r>
    </w:p>
    <w:p>
      <w:pPr>
        <w:pStyle w:val="BodyText"/>
        <w:ind w:hanging="0" w:left="5233" w:right="0"/>
        <w:rPr/>
      </w:pPr>
      <w:r>
        <w:rPr/>
        <w:t>до</w:t>
      </w:r>
      <w:r>
        <w:rPr>
          <w:spacing w:val="-3"/>
        </w:rPr>
        <w:t xml:space="preserve"> </w:t>
      </w:r>
      <w:r>
        <w:rPr/>
        <w:t>рішення</w:t>
      </w:r>
      <w:r>
        <w:rPr>
          <w:spacing w:val="-2"/>
        </w:rPr>
        <w:t xml:space="preserve"> </w:t>
      </w:r>
      <w:r>
        <w:rPr/>
        <w:t>міської</w:t>
      </w:r>
      <w:r>
        <w:rPr>
          <w:spacing w:val="-1"/>
        </w:rPr>
        <w:t xml:space="preserve"> </w:t>
      </w:r>
      <w:r>
        <w:rPr>
          <w:spacing w:val="-4"/>
        </w:rPr>
        <w:t>ради</w:t>
      </w:r>
    </w:p>
    <w:p>
      <w:pPr>
        <w:pStyle w:val="Normal"/>
        <w:tabs>
          <w:tab w:val="clear" w:pos="720"/>
          <w:tab w:val="left" w:pos="7119" w:leader="none"/>
          <w:tab w:val="left" w:pos="8991" w:leader="none"/>
        </w:tabs>
        <w:spacing w:before="0" w:after="0"/>
        <w:ind w:hanging="0" w:left="5234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>
          <w:spacing w:val="-2"/>
        </w:rPr>
        <w:t>Перелік</w:t>
      </w:r>
    </w:p>
    <w:p>
      <w:pPr>
        <w:pStyle w:val="BodyText"/>
        <w:ind w:hanging="0" w:left="969" w:right="1391"/>
        <w:jc w:val="center"/>
        <w:rPr/>
      </w:pPr>
      <w:r>
        <w:rPr/>
        <w:t>об’єктів та видів робіт Луцької міської територіальної громади для</w:t>
      </w:r>
      <w:r>
        <w:rPr>
          <w:spacing w:val="-5"/>
        </w:rPr>
        <w:t xml:space="preserve"> </w:t>
      </w:r>
      <w:r>
        <w:rPr/>
        <w:t>відбування</w:t>
      </w:r>
      <w:r>
        <w:rPr>
          <w:spacing w:val="-5"/>
        </w:rPr>
        <w:t xml:space="preserve"> громадських робіт </w:t>
      </w:r>
      <w:r>
        <w:rPr/>
        <w:t>засудженими</w:t>
      </w:r>
      <w:r>
        <w:rPr>
          <w:spacing w:val="-6"/>
        </w:rPr>
        <w:t xml:space="preserve"> </w:t>
      </w:r>
      <w:r>
        <w:rPr/>
        <w:t>та</w:t>
      </w:r>
      <w:r>
        <w:rPr>
          <w:spacing w:val="-5"/>
        </w:rPr>
        <w:t xml:space="preserve"> </w:t>
      </w:r>
      <w:r>
        <w:rPr/>
        <w:t xml:space="preserve">порушниками,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6"/>
        </w:rPr>
        <w:t xml:space="preserve"> </w:t>
      </w:r>
    </w:p>
    <w:p>
      <w:pPr>
        <w:pStyle w:val="BodyText"/>
        <w:ind w:hanging="0" w:left="969" w:right="1391"/>
        <w:jc w:val="center"/>
        <w:rPr>
          <w:spacing w:val="-6"/>
        </w:rPr>
      </w:pPr>
      <w:r>
        <w:rPr>
          <w:spacing w:val="-6"/>
        </w:rPr>
      </w:r>
    </w:p>
    <w:p>
      <w:pPr>
        <w:sectPr>
          <w:type w:val="nextPage"/>
          <w:pgSz w:w="11906" w:h="16838"/>
          <w:pgMar w:left="1417" w:right="566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917" w:type="dxa"/>
        <w:jc w:val="left"/>
        <w:tblInd w:w="-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0"/>
        <w:gridCol w:w="2500"/>
        <w:gridCol w:w="2597"/>
        <w:gridCol w:w="2600"/>
        <w:gridCol w:w="1770"/>
      </w:tblGrid>
      <w:tr>
        <w:trPr>
          <w:trHeight w:val="400" w:hRule="atLeast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/>
              <w:ind w:hanging="0"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робіт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73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Адреса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40"/>
              <w:ind w:hanging="0" w:left="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</w:tr>
      <w:tr>
        <w:trPr>
          <w:trHeight w:val="1013" w:hRule="atLeast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454" w:left="454" w:right="454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78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«Парки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сквери м. Луцька»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Благоустрі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й </w:t>
            </w:r>
            <w:r>
              <w:rPr>
                <w:sz w:val="28"/>
                <w:szCs w:val="28"/>
              </w:rPr>
              <w:t>території, заготівля дров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Рівненська, </w:t>
            </w:r>
            <w:r>
              <w:rPr>
                <w:spacing w:val="-5"/>
                <w:sz w:val="28"/>
                <w:szCs w:val="28"/>
              </w:rPr>
              <w:t>119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0"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250292</w:t>
            </w:r>
          </w:p>
        </w:tc>
      </w:tr>
      <w:tr>
        <w:trPr>
          <w:trHeight w:val="849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7" w:right="3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ЖКП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5"/>
                <w:kern w:val="0"/>
                <w:sz w:val="28"/>
                <w:szCs w:val="28"/>
                <w:lang w:val="uk-UA" w:eastAsia="en-US" w:bidi="ar-SA"/>
              </w:rPr>
              <w:t>№3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288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1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 xml:space="preserve"> території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вул. Винниченка,</w:t>
            </w:r>
            <w:r>
              <w:rPr>
                <w:rFonts w:eastAsia="Times New Roman" w:cs="Times New Roman"/>
                <w:color w:val="auto"/>
                <w:spacing w:val="-6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5"/>
                <w:kern w:val="0"/>
                <w:sz w:val="28"/>
                <w:szCs w:val="28"/>
                <w:lang w:val="uk-UA" w:eastAsia="en-US" w:bidi="ar-SA"/>
              </w:rPr>
              <w:t>39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0" w:right="1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(0332)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243372</w:t>
            </w:r>
          </w:p>
        </w:tc>
      </w:tr>
      <w:tr>
        <w:trPr>
          <w:trHeight w:val="643" w:hRule="atLeast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7" w:right="3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КП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 xml:space="preserve"> «Ласка»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1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території, рубання дров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вул. Магістральна, </w:t>
            </w:r>
            <w:r>
              <w:rPr>
                <w:rFonts w:eastAsia="Times New Roman" w:cs="Times New Roman"/>
                <w:color w:val="auto"/>
                <w:spacing w:val="-10"/>
                <w:kern w:val="0"/>
                <w:sz w:val="28"/>
                <w:szCs w:val="28"/>
                <w:lang w:val="uk-UA" w:eastAsia="en-US" w:bidi="ar-SA"/>
              </w:rPr>
              <w:t>23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2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(095)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0022810</w:t>
            </w:r>
          </w:p>
        </w:tc>
      </w:tr>
      <w:tr>
        <w:trPr>
          <w:trHeight w:val="643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7" w:right="3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ЖКП</w:t>
            </w:r>
            <w:r>
              <w:rPr>
                <w:rFonts w:eastAsia="Times New Roman" w:cs="Times New Roman"/>
                <w:color w:val="auto"/>
                <w:spacing w:val="-3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5"/>
                <w:kern w:val="0"/>
                <w:sz w:val="28"/>
                <w:szCs w:val="28"/>
                <w:lang w:val="uk-UA" w:eastAsia="en-US" w:bidi="ar-SA"/>
              </w:rPr>
              <w:t>№2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288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1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території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вул. Івана Гандзюка,13а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2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(0332)263992</w:t>
            </w:r>
          </w:p>
        </w:tc>
      </w:tr>
      <w:tr>
        <w:trPr>
          <w:trHeight w:val="583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Луцький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спецкомбінат 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8"/>
                <w:szCs w:val="28"/>
                <w:lang w:val="uk-UA" w:eastAsia="en-US" w:bidi="ar-SA"/>
              </w:rPr>
              <w:t>комунально-побутового обслуговування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території кладовищ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вул. Рівненська,</w:t>
            </w:r>
            <w:r>
              <w:rPr>
                <w:rFonts w:eastAsia="Times New Roman" w:cs="Times New Roman"/>
                <w:color w:val="auto"/>
                <w:spacing w:val="-5"/>
                <w:kern w:val="0"/>
                <w:sz w:val="28"/>
                <w:szCs w:val="28"/>
                <w:lang w:val="uk-UA" w:eastAsia="en-US" w:bidi="ar-SA"/>
              </w:rPr>
              <w:t>52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0" w:right="1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(0332)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251067</w:t>
            </w:r>
          </w:p>
        </w:tc>
      </w:tr>
      <w:tr>
        <w:trPr>
          <w:trHeight w:val="643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КП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«Луцький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зоопарк»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20" w:right="15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1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території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м.Луцьк,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вул. Глушець,16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2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(050)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9913247</w:t>
            </w:r>
          </w:p>
        </w:tc>
      </w:tr>
      <w:tr>
        <w:trPr>
          <w:trHeight w:val="1604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227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 xml:space="preserve">Луцький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міськрайонний суд Волинської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 xml:space="preserve"> області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20" w:right="12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території, збирання та вивезення сміття, інші дрібні ремонтні роботи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вул.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Конякіна,</w:t>
            </w:r>
            <w:r>
              <w:rPr>
                <w:rFonts w:eastAsia="Times New Roman" w:cs="Times New Roman"/>
                <w:color w:val="auto"/>
                <w:spacing w:val="-17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0" w:right="1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(0332)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283888</w:t>
            </w:r>
          </w:p>
        </w:tc>
      </w:tr>
      <w:tr>
        <w:trPr>
          <w:trHeight w:val="942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7" w:right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Державна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установа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«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Луцький слідчий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ізолятор»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20" w:right="12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Благоустрій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території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243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38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вул.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Нестора Бурчака, 3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uto" w:line="240"/>
              <w:ind w:hanging="0" w:left="0" w:right="1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(0332)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>243381</w:t>
            </w:r>
          </w:p>
        </w:tc>
      </w:tr>
      <w:tr>
        <w:trPr>
          <w:trHeight w:val="2253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454" w:left="454" w:right="454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atLeast" w:line="320"/>
              <w:ind w:hanging="0" w:left="7" w:right="1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Волинський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обласний учбовий центр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 xml:space="preserve">підготовки,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перепідготовки та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8"/>
                <w:lang w:val="uk-UA" w:eastAsia="en-US" w:bidi="ar-SA"/>
              </w:rPr>
              <w:t xml:space="preserve">підвищення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кваліфікації кадрів 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8"/>
                <w:szCs w:val="28"/>
                <w:lang w:val="uk-UA" w:eastAsia="en-US" w:bidi="ar-SA"/>
              </w:rPr>
              <w:t>АПК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ind w:hanging="0" w:left="20" w:right="12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Заготівля дров, благоустрій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території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с.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Рокині, Луцького</w:t>
            </w:r>
            <w:r>
              <w:rPr>
                <w:rFonts w:eastAsia="Times New Roman" w:cs="Times New Roman"/>
                <w:color w:val="auto"/>
                <w:spacing w:val="-18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р-ну, вул. Наукова,1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ind w:hanging="0" w:left="2" w:right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(067)3321759</w:t>
            </w:r>
          </w:p>
        </w:tc>
      </w:tr>
      <w:tr>
        <w:trPr>
          <w:trHeight w:val="1875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454" w:left="454" w:right="454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283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Комунальне Підприємство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«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Луцьке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е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лектротехнічне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п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ідприємство Луцьксвітло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»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Фарбування опор у весняно-літній період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вул. Франка,14А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ind w:hanging="0" w:left="2" w:right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(0332)248419</w:t>
            </w:r>
          </w:p>
        </w:tc>
      </w:tr>
      <w:tr>
        <w:trPr>
          <w:trHeight w:val="775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397" w:left="397" w:right="454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21" w:after="0"/>
              <w:ind w:hanging="0" w:left="0" w:right="0"/>
              <w:jc w:val="left"/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Військова</w:t>
            </w:r>
            <w:r>
              <w:rPr>
                <w:rFonts w:eastAsia="Times New Roman" w:cs="Times New Roman"/>
                <w:color w:val="000000"/>
                <w:spacing w:val="-18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частина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А2466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Благоустрій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території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1" w:after="0"/>
              <w:ind w:hanging="0" w:left="0" w:right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1" w:after="0"/>
              <w:ind w:hanging="0" w:left="0" w:right="0"/>
              <w:jc w:val="center"/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вул.</w:t>
            </w:r>
            <w:r>
              <w:rPr>
                <w:rFonts w:eastAsia="Times New Roman" w:cs="Times New Roman"/>
                <w:color w:val="000000"/>
                <w:spacing w:val="-18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Стрілецька,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12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1" w:after="0"/>
              <w:ind w:hanging="0" w:left="2" w:right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(067)6626320</w:t>
            </w:r>
          </w:p>
        </w:tc>
      </w:tr>
      <w:tr>
        <w:trPr>
          <w:trHeight w:val="775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21" w:after="0"/>
              <w:ind w:hanging="0" w:left="0" w:right="0"/>
              <w:jc w:val="left"/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  <w:t>Львівське міжрегіональне управління Міністерства юстиції України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Благоустрій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57"/>
              <w:jc w:val="left"/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  <w:shd w:fill="auto" w:val="clear"/>
                <w:lang w:val="uk-UA"/>
              </w:rPr>
              <w:t>територі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8"/>
                <w:szCs w:val="22"/>
                <w:shd w:fill="auto" w:val="clear"/>
                <w:lang w:val="uk-UA" w:eastAsia="en-US" w:bidi="ar-SA"/>
              </w:rPr>
              <w:t>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sz w:val="28"/>
              </w:rPr>
            </w:pPr>
            <w:r>
              <w:rPr>
                <w:sz w:val="28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rFonts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вул.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Володимирська,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1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1" w:after="0"/>
              <w:ind w:hanging="0" w:left="2" w:right="0"/>
              <w:jc w:val="center"/>
              <w:rPr>
                <w:rFonts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(0332)784790</w:t>
            </w:r>
          </w:p>
        </w:tc>
      </w:tr>
      <w:tr>
        <w:trPr>
          <w:trHeight w:val="775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hd w:fill="FFFF00" w:val="clear"/>
                <w:lang w:val="uk-UA" w:eastAsia="en-US" w:bidi="ar-SA"/>
              </w:rPr>
            </w: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21" w:after="0"/>
              <w:ind w:hanging="0" w:left="0" w:right="0"/>
              <w:jc w:val="left"/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shd w:fill="auto" w:val="clear"/>
                <w:lang w:val="uk-UA"/>
              </w:rPr>
              <w:t>Комунальне підприємство «Центр розвитку туризму»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Благоустрій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5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територі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uk-UA" w:eastAsia="en-US" w:bidi="ar-SA"/>
              </w:rPr>
              <w:t>ї Музейного простору «Окольний замок»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sz w:val="28"/>
              </w:rPr>
            </w:pPr>
            <w:r>
              <w:rPr>
                <w:sz w:val="28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4"/>
                <w:kern w:val="0"/>
                <w:sz w:val="28"/>
                <w:szCs w:val="22"/>
                <w:lang w:val="uk-UA" w:eastAsia="en-US" w:bidi="ar-SA"/>
              </w:rPr>
              <w:t>Кафедральна, 6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before="21" w:after="0"/>
              <w:ind w:hanging="0" w:left="2" w:right="0"/>
              <w:jc w:val="center"/>
              <w:rPr>
                <w:rFonts w:eastAsia="Times New Roman" w:cs="Times New Roman"/>
                <w:color w:val="auto"/>
                <w:kern w:val="0"/>
                <w:sz w:val="28"/>
                <w:szCs w:val="28"/>
                <w:shd w:fill="auto" w:val="clear"/>
                <w:lang w:val="uk-UA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uk-UA" w:eastAsia="en-US" w:bidi="ar-SA"/>
              </w:rPr>
              <w:t>(096)8011295</w:t>
            </w:r>
          </w:p>
        </w:tc>
      </w:tr>
      <w:tr>
        <w:trPr>
          <w:trHeight w:val="1529" w:hRule="atLeast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283"/>
              <w:jc w:val="left"/>
              <w:rPr>
                <w:sz w:val="28"/>
              </w:rPr>
            </w:pPr>
            <w:r>
              <w:rPr>
                <w:sz w:val="28"/>
              </w:rPr>
              <w:t>Луцьке районне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поліції Головного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управління Національної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 Волинській області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  <w:t>Благоустрій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5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територі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uk-UA" w:eastAsia="en-US" w:bidi="ar-SA"/>
              </w:rPr>
              <w:t>ї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sz w:val="28"/>
              </w:rPr>
            </w:pPr>
            <w:r>
              <w:rPr>
                <w:sz w:val="28"/>
              </w:rPr>
              <w:t>м. Луцьк,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Звитяжна,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exact" w:line="302"/>
              <w:ind w:hanging="0" w:left="0" w:right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2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uk-UA" w:eastAsia="en-US" w:bidi="ar-SA"/>
              </w:rPr>
              <w:t>(099)1484473</w:t>
            </w:r>
          </w:p>
          <w:p>
            <w:pPr>
              <w:pStyle w:val="TableParagraph"/>
              <w:widowControl w:val="false"/>
              <w:spacing w:lineRule="exact" w:line="302"/>
              <w:ind w:hanging="0" w:left="0" w:right="8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529" w:hRule="atLeast"/>
        </w:trPr>
        <w:tc>
          <w:tcPr>
            <w:tcW w:w="4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397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lang w:val="uk-UA" w:eastAsia="en-US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lang w:val="uk-UA" w:eastAsia="en-US" w:bidi="ar-SA"/>
              </w:rPr>
            </w:r>
          </w:p>
        </w:tc>
        <w:tc>
          <w:tcPr>
            <w:tcW w:w="2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283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9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uppressAutoHyphens w:val="true"/>
              <w:bidi w:val="0"/>
              <w:spacing w:lineRule="atLeast" w:line="320" w:before="0" w:after="0"/>
              <w:ind w:hanging="0" w:left="0" w:right="113"/>
              <w:jc w:val="center"/>
              <w:rPr>
                <w:sz w:val="28"/>
              </w:rPr>
            </w:pPr>
            <w:r>
              <w:rPr>
                <w:sz w:val="28"/>
              </w:rPr>
              <w:t>м. Луцьк, вул. 8-го Березня, 2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exact" w:line="302"/>
              <w:ind w:hanging="0" w:left="0" w:right="0"/>
              <w:rPr>
                <w:sz w:val="28"/>
              </w:rPr>
            </w:pPr>
            <w:r>
              <w:rPr>
                <w:sz w:val="28"/>
              </w:rPr>
              <w:t>(099)1484473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566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7312" w:leader="none"/>
        </w:tabs>
        <w:ind w:hanging="0" w:left="107" w:right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312" w:leader="none"/>
        </w:tabs>
        <w:ind w:hanging="0" w:left="107" w:right="0"/>
        <w:rPr>
          <w:sz w:val="28"/>
        </w:rPr>
      </w:pPr>
      <w:r>
        <w:rPr>
          <w:rFonts w:eastAsia="Times New Roman" w:cs="Times New Roman"/>
          <w:spacing w:val="-2"/>
          <w:sz w:val="28"/>
          <w:szCs w:val="22"/>
        </w:rPr>
        <w:t>Секретар міської ради                                                                Катерина ШКЛЬОДА</w:t>
      </w:r>
    </w:p>
    <w:sectPr>
      <w:type w:val="continuous"/>
      <w:pgSz w:w="11906" w:h="16838"/>
      <w:pgMar w:left="1417" w:right="566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/>
    </w:lvl>
    <w:lvl w:ilvl="1">
      <w:start w:val="1"/>
      <w:numFmt w:val="decimal"/>
      <w:lvlText w:val="%2."/>
      <w:lvlJc w:val="left"/>
      <w:pPr>
        <w:tabs>
          <w:tab w:val="num" w:pos="1085"/>
        </w:tabs>
        <w:ind w:left="1085" w:hanging="360"/>
      </w:pPr>
      <w:rPr/>
    </w:lvl>
    <w:lvl w:ilvl="2">
      <w:start w:val="1"/>
      <w:numFmt w:val="decimal"/>
      <w:lvlText w:val="%3."/>
      <w:lvlJc w:val="left"/>
      <w:pPr>
        <w:tabs>
          <w:tab w:val="num" w:pos="1445"/>
        </w:tabs>
        <w:ind w:left="1445" w:hanging="360"/>
      </w:pPr>
      <w:rPr/>
    </w:lvl>
    <w:lvl w:ilvl="3">
      <w:start w:val="1"/>
      <w:numFmt w:val="decimal"/>
      <w:lvlText w:val="%4."/>
      <w:lvlJc w:val="left"/>
      <w:pPr>
        <w:tabs>
          <w:tab w:val="num" w:pos="1805"/>
        </w:tabs>
        <w:ind w:left="1805" w:hanging="360"/>
      </w:pPr>
      <w:rPr/>
    </w:lvl>
    <w:lvl w:ilvl="4">
      <w:start w:val="1"/>
      <w:numFmt w:val="decimal"/>
      <w:lvlText w:val="%5."/>
      <w:lvlJc w:val="left"/>
      <w:pPr>
        <w:tabs>
          <w:tab w:val="num" w:pos="2165"/>
        </w:tabs>
        <w:ind w:left="2165" w:hanging="360"/>
      </w:pPr>
      <w:rPr/>
    </w:lvl>
    <w:lvl w:ilvl="5">
      <w:start w:val="1"/>
      <w:numFmt w:val="decimal"/>
      <w:lvlText w:val="%6."/>
      <w:lvlJc w:val="left"/>
      <w:pPr>
        <w:tabs>
          <w:tab w:val="num" w:pos="2525"/>
        </w:tabs>
        <w:ind w:left="2525" w:hanging="360"/>
      </w:pPr>
      <w:rPr/>
    </w:lvl>
    <w:lvl w:ilvl="6">
      <w:start w:val="1"/>
      <w:numFmt w:val="decimal"/>
      <w:lvlText w:val="%7."/>
      <w:lvlJc w:val="left"/>
      <w:pPr>
        <w:tabs>
          <w:tab w:val="num" w:pos="2885"/>
        </w:tabs>
        <w:ind w:left="2885" w:hanging="360"/>
      </w:pPr>
      <w:rPr/>
    </w:lvl>
    <w:lvl w:ilvl="7">
      <w:start w:val="1"/>
      <w:numFmt w:val="decimal"/>
      <w:lvlText w:val="%8."/>
      <w:lvlJc w:val="left"/>
      <w:pPr>
        <w:tabs>
          <w:tab w:val="num" w:pos="3245"/>
        </w:tabs>
        <w:ind w:left="3245" w:hanging="360"/>
      </w:pPr>
      <w:rPr/>
    </w:lvl>
    <w:lvl w:ilvl="8">
      <w:start w:val="1"/>
      <w:numFmt w:val="decimal"/>
      <w:lvlText w:val="%9."/>
      <w:lvlJc w:val="left"/>
      <w:pPr>
        <w:tabs>
          <w:tab w:val="num" w:pos="3605"/>
        </w:tabs>
        <w:ind w:left="360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ії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List">
    <w:name w:val="List"/>
    <w:basedOn w:val="BodyText"/>
    <w:pPr/>
    <w:rPr>
      <w:rFonts w:ascii="Times New Roman" w:hAnsi="Times New Roman"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ascii="Times New Roman" w:hAnsi="Times New Roman" w:cs="Arial"/>
      <w:sz w:val="24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1"/>
    <w:qFormat/>
    <w:pPr/>
    <w:rPr>
      <w:lang w:val="uk-UA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Обычный (веб)"/>
    <w:basedOn w:val="Normal"/>
    <w:qFormat/>
    <w:pPr>
      <w:spacing w:before="280" w:after="280"/>
    </w:pPr>
    <w:rPr>
      <w:bCs w:val="false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LibreOffice/25.8.5.2$Windows_X86_64 LibreOffice_project/9c8b85f387cc00a89945a79c9e6239f32e450ac2</Application>
  <AppVersion>15.0000</AppVersion>
  <Pages>2</Pages>
  <Words>265</Words>
  <Characters>1840</Characters>
  <CharactersWithSpaces>2074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2026-03-31T09:49:48Z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2024-02-02T00:00:00Z</vt:filetime>
  </property>
  <property fmtid="{D5CDD505-2E9C-101B-9397-08002B2CF9AE}" pid="5" name="Producer">
    <vt:lpwstr>Aspose.Words for .NET 22.12.0</vt:lpwstr>
  </property>
</Properties>
</file>