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22F37F" w14:textId="77777777" w:rsidR="00A23DE0" w:rsidRDefault="00E92EFC" w:rsidP="004F4F80">
      <w:pPr>
        <w:pStyle w:val="2"/>
        <w:numPr>
          <w:ilvl w:val="1"/>
          <w:numId w:val="2"/>
        </w:numPr>
        <w:spacing w:before="0" w:after="0"/>
        <w:jc w:val="center"/>
      </w:pPr>
      <w:r>
        <w:rPr>
          <w:b w:val="0"/>
          <w:sz w:val="28"/>
          <w:szCs w:val="28"/>
        </w:rPr>
        <w:t>Пояснювальна записка</w:t>
      </w:r>
    </w:p>
    <w:p w14:paraId="20E43BB6" w14:textId="77777777" w:rsidR="00A23DE0" w:rsidRDefault="00E92EFC" w:rsidP="004F4F80">
      <w:pPr>
        <w:pStyle w:val="2"/>
        <w:numPr>
          <w:ilvl w:val="1"/>
          <w:numId w:val="2"/>
        </w:numPr>
        <w:spacing w:before="0" w:after="0"/>
        <w:jc w:val="center"/>
        <w:rPr>
          <w:b w:val="0"/>
          <w:bCs w:val="0"/>
          <w:sz w:val="28"/>
          <w:szCs w:val="28"/>
        </w:rPr>
      </w:pPr>
      <w:r>
        <w:rPr>
          <w:b w:val="0"/>
          <w:bCs w:val="0"/>
          <w:sz w:val="28"/>
          <w:szCs w:val="28"/>
        </w:rPr>
        <w:t>до проєкту рішення міської ради</w:t>
      </w:r>
    </w:p>
    <w:p w14:paraId="58A3701F" w14:textId="77777777" w:rsidR="004F4F80" w:rsidRPr="004F4F80" w:rsidRDefault="00E92EFC" w:rsidP="004F4F80">
      <w:pPr>
        <w:pStyle w:val="2"/>
        <w:numPr>
          <w:ilvl w:val="1"/>
          <w:numId w:val="2"/>
        </w:numPr>
        <w:spacing w:before="0" w:after="0"/>
        <w:jc w:val="center"/>
        <w:rPr>
          <w:b w:val="0"/>
          <w:bCs w:val="0"/>
          <w:i/>
          <w:iCs/>
          <w:sz w:val="28"/>
          <w:szCs w:val="28"/>
        </w:rPr>
      </w:pPr>
      <w:r w:rsidRPr="004F4F80">
        <w:rPr>
          <w:b w:val="0"/>
          <w:bCs w:val="0"/>
          <w:sz w:val="28"/>
          <w:szCs w:val="28"/>
        </w:rPr>
        <w:t>«</w:t>
      </w:r>
      <w:r w:rsidR="004F4F80" w:rsidRPr="004F4F80">
        <w:rPr>
          <w:b w:val="0"/>
          <w:bCs w:val="0"/>
          <w:iCs/>
          <w:sz w:val="28"/>
          <w:szCs w:val="28"/>
        </w:rPr>
        <w:t xml:space="preserve">Про </w:t>
      </w:r>
      <w:r w:rsidR="004F4F80" w:rsidRPr="004F4F80">
        <w:rPr>
          <w:b w:val="0"/>
          <w:bCs w:val="0"/>
          <w:sz w:val="28"/>
          <w:szCs w:val="28"/>
        </w:rPr>
        <w:t>шкільний громадський</w:t>
      </w:r>
      <w:r w:rsidR="004F4F80" w:rsidRPr="004F4F80">
        <w:rPr>
          <w:b w:val="0"/>
          <w:bCs w:val="0"/>
          <w:iCs/>
          <w:sz w:val="28"/>
          <w:szCs w:val="28"/>
        </w:rPr>
        <w:t xml:space="preserve"> бюджет</w:t>
      </w:r>
    </w:p>
    <w:p w14:paraId="7139AB3F" w14:textId="4EFAF398" w:rsidR="00A23DE0" w:rsidRPr="004578E5" w:rsidRDefault="004F4F80" w:rsidP="0047651A">
      <w:pPr>
        <w:pStyle w:val="2"/>
        <w:numPr>
          <w:ilvl w:val="1"/>
          <w:numId w:val="2"/>
        </w:numPr>
        <w:spacing w:before="0" w:after="0"/>
        <w:jc w:val="center"/>
        <w:rPr>
          <w:b w:val="0"/>
          <w:bCs w:val="0"/>
          <w:sz w:val="28"/>
          <w:szCs w:val="28"/>
        </w:rPr>
      </w:pPr>
      <w:r w:rsidRPr="004578E5">
        <w:rPr>
          <w:b w:val="0"/>
          <w:bCs w:val="0"/>
          <w:iCs/>
          <w:sz w:val="28"/>
          <w:szCs w:val="28"/>
        </w:rPr>
        <w:t>Луцької міської територіальної</w:t>
      </w:r>
      <w:r w:rsidR="004578E5" w:rsidRPr="004578E5">
        <w:rPr>
          <w:b w:val="0"/>
          <w:bCs w:val="0"/>
          <w:iCs/>
          <w:sz w:val="28"/>
          <w:szCs w:val="28"/>
          <w:lang w:val="en-US"/>
        </w:rPr>
        <w:t xml:space="preserve"> </w:t>
      </w:r>
      <w:r w:rsidRPr="004578E5">
        <w:rPr>
          <w:b w:val="0"/>
          <w:bCs w:val="0"/>
          <w:iCs/>
          <w:sz w:val="28"/>
          <w:szCs w:val="28"/>
        </w:rPr>
        <w:t>громади</w:t>
      </w:r>
      <w:r w:rsidR="00E92EFC" w:rsidRPr="004578E5">
        <w:rPr>
          <w:b w:val="0"/>
          <w:bCs w:val="0"/>
          <w:sz w:val="28"/>
          <w:szCs w:val="28"/>
        </w:rPr>
        <w:t>»</w:t>
      </w:r>
      <w:bookmarkStart w:id="0" w:name="__DdeLink__25_3736154897"/>
      <w:bookmarkStart w:id="1" w:name="__DdeLink__140599_1504611472"/>
      <w:bookmarkEnd w:id="0"/>
      <w:bookmarkEnd w:id="1"/>
    </w:p>
    <w:p w14:paraId="4C6B8AEB" w14:textId="77777777" w:rsidR="00A23DE0" w:rsidRDefault="00A23DE0" w:rsidP="006D4AE8">
      <w:pPr>
        <w:pStyle w:val="a0"/>
        <w:spacing w:after="0" w:line="240" w:lineRule="auto"/>
        <w:jc w:val="center"/>
        <w:rPr>
          <w:bCs w:val="0"/>
          <w:szCs w:val="28"/>
        </w:rPr>
      </w:pPr>
    </w:p>
    <w:p w14:paraId="54BD3D1A" w14:textId="77777777" w:rsidR="00A23DE0" w:rsidRDefault="00E92EFC" w:rsidP="006D4AE8">
      <w:pPr>
        <w:pStyle w:val="2"/>
        <w:numPr>
          <w:ilvl w:val="1"/>
          <w:numId w:val="2"/>
        </w:numPr>
        <w:spacing w:before="0" w:after="0"/>
        <w:ind w:firstLine="567"/>
        <w:jc w:val="both"/>
        <w:rPr>
          <w:sz w:val="28"/>
          <w:szCs w:val="28"/>
        </w:rPr>
      </w:pPr>
      <w:r>
        <w:rPr>
          <w:sz w:val="28"/>
          <w:szCs w:val="28"/>
        </w:rPr>
        <w:t>1. Потреба і мета прийняття рішення</w:t>
      </w:r>
    </w:p>
    <w:p w14:paraId="5B8EF3B2" w14:textId="77777777" w:rsidR="00395C3A" w:rsidRDefault="00395C3A" w:rsidP="006D4AE8">
      <w:pPr>
        <w:ind w:firstLine="567"/>
        <w:jc w:val="both"/>
        <w:rPr>
          <w:color w:val="000000"/>
          <w:szCs w:val="28"/>
        </w:rPr>
      </w:pPr>
      <w:r>
        <w:rPr>
          <w:color w:val="000000"/>
          <w:szCs w:val="28"/>
          <w:highlight w:val="white"/>
        </w:rPr>
        <w:t xml:space="preserve">Шкільний громадський бюджет – це інструмент для громадської участі учнів та учениць, що дає можливість поліпшити їхній освітній процес та позашкільний час. Це процес від подачі ідеї до підготовки проєкту на шкільний конкурс та обрання учнями проєктів-переможців, які в подальшому будуть реалізовані в межах закладу загальної середньої освіти. </w:t>
      </w:r>
    </w:p>
    <w:p w14:paraId="7A7A9526" w14:textId="61BD453A" w:rsidR="008F2685" w:rsidRPr="008F2685" w:rsidRDefault="008F2685" w:rsidP="006D4AE8">
      <w:pPr>
        <w:ind w:firstLine="567"/>
        <w:jc w:val="both"/>
        <w:rPr>
          <w:bCs w:val="0"/>
          <w:kern w:val="0"/>
          <w:szCs w:val="28"/>
          <w:lang w:eastAsia="uk-UA"/>
        </w:rPr>
      </w:pPr>
      <w:r w:rsidRPr="008F2685">
        <w:rPr>
          <w:bCs w:val="0"/>
          <w:kern w:val="0"/>
          <w:szCs w:val="28"/>
          <w:lang w:eastAsia="uk-UA"/>
        </w:rPr>
        <w:t>Проєкт рішення розроблено з метою впровадження механізму участі учнівської молоді у формуванні та роз</w:t>
      </w:r>
      <w:r w:rsidR="00395C3A">
        <w:rPr>
          <w:bCs w:val="0"/>
          <w:kern w:val="0"/>
          <w:szCs w:val="28"/>
          <w:lang w:eastAsia="uk-UA"/>
        </w:rPr>
        <w:t xml:space="preserve">витку громадянської активності, а також </w:t>
      </w:r>
      <w:r w:rsidRPr="008F2685">
        <w:rPr>
          <w:bCs w:val="0"/>
          <w:kern w:val="0"/>
          <w:szCs w:val="28"/>
          <w:lang w:eastAsia="uk-UA"/>
        </w:rPr>
        <w:t xml:space="preserve">навичок </w:t>
      </w:r>
      <w:proofErr w:type="spellStart"/>
      <w:r w:rsidRPr="008F2685">
        <w:rPr>
          <w:bCs w:val="0"/>
          <w:kern w:val="0"/>
          <w:szCs w:val="28"/>
          <w:lang w:eastAsia="uk-UA"/>
        </w:rPr>
        <w:t>проєктного</w:t>
      </w:r>
      <w:proofErr w:type="spellEnd"/>
      <w:r w:rsidRPr="008F2685">
        <w:rPr>
          <w:bCs w:val="0"/>
          <w:kern w:val="0"/>
          <w:szCs w:val="28"/>
          <w:lang w:eastAsia="uk-UA"/>
        </w:rPr>
        <w:t xml:space="preserve"> менеджменту</w:t>
      </w:r>
      <w:r w:rsidR="00076428">
        <w:rPr>
          <w:bCs w:val="0"/>
          <w:kern w:val="0"/>
          <w:szCs w:val="28"/>
          <w:lang w:eastAsia="uk-UA"/>
        </w:rPr>
        <w:t xml:space="preserve">. </w:t>
      </w:r>
    </w:p>
    <w:p w14:paraId="4BB8BF3A" w14:textId="7D970DE6" w:rsidR="008F2685" w:rsidRPr="008F2685" w:rsidRDefault="008F2685" w:rsidP="006D4AE8">
      <w:pPr>
        <w:ind w:firstLine="567"/>
        <w:jc w:val="both"/>
        <w:rPr>
          <w:bCs w:val="0"/>
          <w:kern w:val="0"/>
          <w:szCs w:val="28"/>
          <w:lang w:eastAsia="uk-UA"/>
        </w:rPr>
      </w:pPr>
      <w:r w:rsidRPr="008F2685">
        <w:rPr>
          <w:bCs w:val="0"/>
          <w:kern w:val="0"/>
          <w:szCs w:val="28"/>
          <w:lang w:eastAsia="uk-UA"/>
        </w:rPr>
        <w:t xml:space="preserve">Основними завданнями </w:t>
      </w:r>
      <w:r w:rsidR="00076428">
        <w:rPr>
          <w:bCs w:val="0"/>
          <w:kern w:val="0"/>
          <w:szCs w:val="28"/>
          <w:lang w:eastAsia="uk-UA"/>
        </w:rPr>
        <w:t xml:space="preserve">реалізації шкільного громадського бюджету </w:t>
      </w:r>
      <w:r w:rsidRPr="008F2685">
        <w:rPr>
          <w:bCs w:val="0"/>
          <w:kern w:val="0"/>
          <w:szCs w:val="28"/>
          <w:lang w:eastAsia="uk-UA"/>
        </w:rPr>
        <w:t>є:</w:t>
      </w:r>
    </w:p>
    <w:p w14:paraId="098CE79E" w14:textId="77777777" w:rsidR="008F2685" w:rsidRPr="008F2685" w:rsidRDefault="008F2685" w:rsidP="006D4AE8">
      <w:pPr>
        <w:numPr>
          <w:ilvl w:val="0"/>
          <w:numId w:val="5"/>
        </w:numPr>
        <w:ind w:hanging="153"/>
        <w:jc w:val="both"/>
        <w:rPr>
          <w:bCs w:val="0"/>
          <w:kern w:val="0"/>
          <w:szCs w:val="28"/>
          <w:lang w:eastAsia="uk-UA"/>
        </w:rPr>
      </w:pPr>
      <w:r w:rsidRPr="008F2685">
        <w:rPr>
          <w:bCs w:val="0"/>
          <w:kern w:val="0"/>
          <w:szCs w:val="28"/>
          <w:lang w:eastAsia="uk-UA"/>
        </w:rPr>
        <w:t>залучення учнів до процесу прийняття рішень;</w:t>
      </w:r>
    </w:p>
    <w:p w14:paraId="7D9E602D" w14:textId="77777777" w:rsidR="008F2685" w:rsidRPr="008F2685" w:rsidRDefault="008F2685" w:rsidP="006D4AE8">
      <w:pPr>
        <w:numPr>
          <w:ilvl w:val="0"/>
          <w:numId w:val="5"/>
        </w:numPr>
        <w:ind w:hanging="153"/>
        <w:jc w:val="both"/>
        <w:rPr>
          <w:bCs w:val="0"/>
          <w:kern w:val="0"/>
          <w:szCs w:val="28"/>
          <w:lang w:eastAsia="uk-UA"/>
        </w:rPr>
      </w:pPr>
      <w:r w:rsidRPr="008F2685">
        <w:rPr>
          <w:bCs w:val="0"/>
          <w:kern w:val="0"/>
          <w:szCs w:val="28"/>
          <w:lang w:eastAsia="uk-UA"/>
        </w:rPr>
        <w:t>підтримка ініціатив, спрямованих на покращення освітнього середовища;</w:t>
      </w:r>
    </w:p>
    <w:p w14:paraId="3FDC9F00" w14:textId="7A0C55BC" w:rsidR="008F2685" w:rsidRPr="008F2685" w:rsidRDefault="008F2685" w:rsidP="006D4AE8">
      <w:pPr>
        <w:numPr>
          <w:ilvl w:val="0"/>
          <w:numId w:val="5"/>
        </w:numPr>
        <w:ind w:hanging="153"/>
        <w:jc w:val="both"/>
        <w:rPr>
          <w:bCs w:val="0"/>
          <w:kern w:val="0"/>
          <w:szCs w:val="28"/>
          <w:lang w:eastAsia="uk-UA"/>
        </w:rPr>
      </w:pPr>
      <w:r w:rsidRPr="008F2685">
        <w:rPr>
          <w:bCs w:val="0"/>
          <w:kern w:val="0"/>
          <w:szCs w:val="28"/>
          <w:lang w:eastAsia="uk-UA"/>
        </w:rPr>
        <w:t xml:space="preserve">розвиток співпраці між учнями, педагогами та </w:t>
      </w:r>
      <w:r w:rsidR="006D4AE8">
        <w:rPr>
          <w:bCs w:val="0"/>
          <w:kern w:val="0"/>
          <w:szCs w:val="28"/>
          <w:lang w:eastAsia="uk-UA"/>
        </w:rPr>
        <w:t>Луцькою міською радою</w:t>
      </w:r>
      <w:r w:rsidRPr="008F2685">
        <w:rPr>
          <w:bCs w:val="0"/>
          <w:kern w:val="0"/>
          <w:szCs w:val="28"/>
          <w:lang w:eastAsia="uk-UA"/>
        </w:rPr>
        <w:t>.</w:t>
      </w:r>
    </w:p>
    <w:p w14:paraId="0DCC9832" w14:textId="387761EC" w:rsidR="008F2685" w:rsidRDefault="006D4AE8" w:rsidP="00395C3A">
      <w:pPr>
        <w:jc w:val="both"/>
        <w:rPr>
          <w:bCs w:val="0"/>
          <w:kern w:val="0"/>
          <w:szCs w:val="28"/>
          <w:lang w:eastAsia="uk-UA"/>
        </w:rPr>
      </w:pPr>
      <w:r>
        <w:rPr>
          <w:bCs w:val="0"/>
          <w:kern w:val="0"/>
          <w:szCs w:val="28"/>
          <w:lang w:eastAsia="uk-UA"/>
        </w:rPr>
        <w:t xml:space="preserve">       </w:t>
      </w:r>
      <w:r w:rsidR="008F2685" w:rsidRPr="008F2685">
        <w:rPr>
          <w:bCs w:val="0"/>
          <w:kern w:val="0"/>
          <w:szCs w:val="28"/>
          <w:lang w:eastAsia="uk-UA"/>
        </w:rPr>
        <w:t xml:space="preserve">Реалізація проєкту </w:t>
      </w:r>
      <w:r>
        <w:rPr>
          <w:bCs w:val="0"/>
          <w:kern w:val="0"/>
          <w:szCs w:val="28"/>
          <w:lang w:eastAsia="uk-UA"/>
        </w:rPr>
        <w:t xml:space="preserve">рішення </w:t>
      </w:r>
      <w:r w:rsidR="008F2685" w:rsidRPr="008F2685">
        <w:rPr>
          <w:bCs w:val="0"/>
          <w:kern w:val="0"/>
          <w:szCs w:val="28"/>
          <w:lang w:eastAsia="uk-UA"/>
        </w:rPr>
        <w:t>передбачає проведення конкурсу учнівських ініціатив, їх відбір шляхом голосування та фінансування найкращих проєктів у межах визначеного бюджету.</w:t>
      </w:r>
      <w:r w:rsidR="00395C3A" w:rsidRPr="00395C3A">
        <w:rPr>
          <w:szCs w:val="28"/>
        </w:rPr>
        <w:t xml:space="preserve"> </w:t>
      </w:r>
      <w:r w:rsidR="00395C3A">
        <w:rPr>
          <w:szCs w:val="28"/>
        </w:rPr>
        <w:t xml:space="preserve">До проведення інформаційно-просвітницької кампанії </w:t>
      </w:r>
      <w:r w:rsidR="00395C3A">
        <w:rPr>
          <w:szCs w:val="28"/>
        </w:rPr>
        <w:t xml:space="preserve">упровадження шкільного громадського бюджету </w:t>
      </w:r>
      <w:r w:rsidR="002B19A6">
        <w:rPr>
          <w:szCs w:val="28"/>
        </w:rPr>
        <w:t xml:space="preserve">буде активно </w:t>
      </w:r>
      <w:r w:rsidR="00395C3A">
        <w:rPr>
          <w:szCs w:val="28"/>
        </w:rPr>
        <w:t xml:space="preserve">залучена </w:t>
      </w:r>
      <w:r w:rsidR="00395C3A">
        <w:rPr>
          <w:szCs w:val="28"/>
        </w:rPr>
        <w:t>Молодіжна рада при</w:t>
      </w:r>
      <w:r w:rsidR="00395C3A">
        <w:rPr>
          <w:szCs w:val="28"/>
        </w:rPr>
        <w:t xml:space="preserve"> Луцькій міській раді.</w:t>
      </w:r>
    </w:p>
    <w:p w14:paraId="6FA7F243" w14:textId="77777777" w:rsidR="006D4AE8" w:rsidRPr="008F2685" w:rsidRDefault="006D4AE8" w:rsidP="006D4AE8">
      <w:pPr>
        <w:jc w:val="both"/>
        <w:rPr>
          <w:bCs w:val="0"/>
          <w:kern w:val="0"/>
          <w:szCs w:val="28"/>
          <w:lang w:eastAsia="uk-UA"/>
        </w:rPr>
      </w:pPr>
    </w:p>
    <w:p w14:paraId="6B17C45C" w14:textId="10A1F7D3" w:rsidR="00A23DE0" w:rsidRDefault="00E92EFC" w:rsidP="004F4F80">
      <w:pPr>
        <w:ind w:firstLine="567"/>
        <w:jc w:val="both"/>
      </w:pPr>
      <w:r>
        <w:rPr>
          <w:b/>
          <w:szCs w:val="28"/>
        </w:rPr>
        <w:t>2. Прогнозовані суспільні, економічні, фінансові та юридичні наслідки прийняття рішення</w:t>
      </w:r>
    </w:p>
    <w:p w14:paraId="2BFBEBED" w14:textId="758524FD" w:rsidR="00A23DE0" w:rsidRDefault="004F4F80">
      <w:pPr>
        <w:ind w:firstLine="567"/>
        <w:jc w:val="both"/>
        <w:rPr>
          <w:bCs w:val="0"/>
          <w:szCs w:val="28"/>
        </w:rPr>
      </w:pPr>
      <w:r w:rsidRPr="004F4F80">
        <w:rPr>
          <w:szCs w:val="28"/>
        </w:rPr>
        <w:t xml:space="preserve">Прийняття рішення сприятиме підвищенню рівня громадської активності серед учнівської молоді та розвитку в них навичок лідерства, соціальної відповідальності та участі </w:t>
      </w:r>
      <w:r w:rsidR="008F2685">
        <w:rPr>
          <w:szCs w:val="28"/>
        </w:rPr>
        <w:t>в освітньому процесі</w:t>
      </w:r>
      <w:r w:rsidRPr="004F4F80">
        <w:rPr>
          <w:szCs w:val="28"/>
        </w:rPr>
        <w:t xml:space="preserve">. Реалізація проєктів дозволить поліпшити умови навчання </w:t>
      </w:r>
      <w:r>
        <w:rPr>
          <w:szCs w:val="28"/>
        </w:rPr>
        <w:t>і</w:t>
      </w:r>
      <w:r w:rsidRPr="004F4F80">
        <w:rPr>
          <w:szCs w:val="28"/>
        </w:rPr>
        <w:t xml:space="preserve"> розвитку дітей, сприятиме розвитку різних напрямів діяльності </w:t>
      </w:r>
      <w:r w:rsidR="006E4EA9">
        <w:rPr>
          <w:szCs w:val="28"/>
        </w:rPr>
        <w:t>закладів загальної середньої освіти</w:t>
      </w:r>
      <w:r w:rsidRPr="004F4F80">
        <w:rPr>
          <w:szCs w:val="28"/>
        </w:rPr>
        <w:t>.</w:t>
      </w:r>
    </w:p>
    <w:p w14:paraId="7A96B37E" w14:textId="77777777" w:rsidR="00A23DE0" w:rsidRDefault="00A23DE0">
      <w:pPr>
        <w:jc w:val="both"/>
        <w:rPr>
          <w:bCs w:val="0"/>
          <w:szCs w:val="28"/>
        </w:rPr>
      </w:pPr>
    </w:p>
    <w:p w14:paraId="347E4A75" w14:textId="775406AC" w:rsidR="004F4F80" w:rsidRDefault="004F4F80">
      <w:pPr>
        <w:jc w:val="both"/>
        <w:rPr>
          <w:bCs w:val="0"/>
          <w:szCs w:val="28"/>
        </w:rPr>
      </w:pPr>
    </w:p>
    <w:p w14:paraId="6D90F762" w14:textId="77777777" w:rsidR="002B19A6" w:rsidRDefault="002B19A6">
      <w:pPr>
        <w:jc w:val="both"/>
        <w:rPr>
          <w:bCs w:val="0"/>
          <w:szCs w:val="28"/>
        </w:rPr>
      </w:pPr>
      <w:bookmarkStart w:id="2" w:name="_GoBack"/>
      <w:bookmarkEnd w:id="2"/>
    </w:p>
    <w:p w14:paraId="0270E529" w14:textId="77777777" w:rsidR="00A23DE0" w:rsidRDefault="00E92EFC">
      <w:pPr>
        <w:jc w:val="both"/>
        <w:rPr>
          <w:bCs w:val="0"/>
        </w:rPr>
      </w:pPr>
      <w:r>
        <w:rPr>
          <w:bCs w:val="0"/>
          <w:szCs w:val="28"/>
        </w:rPr>
        <w:t>Директор департаменту</w:t>
      </w:r>
    </w:p>
    <w:p w14:paraId="4013F717" w14:textId="77777777" w:rsidR="00A23DE0" w:rsidRDefault="00E92EFC">
      <w:pPr>
        <w:jc w:val="both"/>
      </w:pPr>
      <w:r>
        <w:rPr>
          <w:bCs w:val="0"/>
          <w:szCs w:val="28"/>
        </w:rPr>
        <w:t>економічної політики</w:t>
      </w:r>
      <w:r>
        <w:rPr>
          <w:bCs w:val="0"/>
          <w:szCs w:val="28"/>
        </w:rPr>
        <w:tab/>
      </w:r>
      <w:r>
        <w:rPr>
          <w:bCs w:val="0"/>
          <w:szCs w:val="28"/>
        </w:rPr>
        <w:tab/>
      </w:r>
      <w:r>
        <w:rPr>
          <w:bCs w:val="0"/>
          <w:szCs w:val="28"/>
        </w:rPr>
        <w:tab/>
      </w:r>
      <w:r>
        <w:rPr>
          <w:szCs w:val="28"/>
        </w:rPr>
        <w:tab/>
      </w:r>
      <w:r>
        <w:rPr>
          <w:szCs w:val="28"/>
        </w:rPr>
        <w:tab/>
      </w:r>
      <w:r>
        <w:rPr>
          <w:szCs w:val="28"/>
        </w:rPr>
        <w:tab/>
      </w:r>
      <w:r>
        <w:rPr>
          <w:szCs w:val="28"/>
        </w:rPr>
        <w:tab/>
        <w:t xml:space="preserve">     Борис СМАЛЬ</w:t>
      </w:r>
    </w:p>
    <w:sectPr w:rsidR="00A23DE0" w:rsidSect="00076428">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imesNewRomanPSMT">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20D8"/>
    <w:multiLevelType w:val="multilevel"/>
    <w:tmpl w:val="5DB66352"/>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253103"/>
    <w:multiLevelType w:val="multilevel"/>
    <w:tmpl w:val="F0405B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372897"/>
    <w:multiLevelType w:val="multilevel"/>
    <w:tmpl w:val="C6C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C4DC0"/>
    <w:multiLevelType w:val="multilevel"/>
    <w:tmpl w:val="0C2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45582"/>
    <w:multiLevelType w:val="multilevel"/>
    <w:tmpl w:val="2C9E05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3DE0"/>
    <w:rsid w:val="00076428"/>
    <w:rsid w:val="002B19A6"/>
    <w:rsid w:val="00395C3A"/>
    <w:rsid w:val="004578E5"/>
    <w:rsid w:val="004F4F80"/>
    <w:rsid w:val="00651D7F"/>
    <w:rsid w:val="006C666A"/>
    <w:rsid w:val="006D4AE8"/>
    <w:rsid w:val="006E4EA9"/>
    <w:rsid w:val="008F2685"/>
    <w:rsid w:val="0090318D"/>
    <w:rsid w:val="00A23DE0"/>
    <w:rsid w:val="00E92E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E4A8"/>
  <w15:docId w15:val="{16798305-CFE4-4030-AF2C-2000E90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bCs/>
      <w:kern w:val="2"/>
      <w:sz w:val="28"/>
      <w:lang w:bidi="ar-SA"/>
    </w:rPr>
  </w:style>
  <w:style w:type="paragraph" w:styleId="1">
    <w:name w:val="heading 1"/>
    <w:basedOn w:val="a"/>
    <w:next w:val="a"/>
    <w:qFormat/>
    <w:pPr>
      <w:keepNext/>
      <w:jc w:val="center"/>
      <w:outlineLvl w:val="0"/>
    </w:pPr>
    <w:rPr>
      <w:b/>
      <w:sz w:val="32"/>
    </w:rPr>
  </w:style>
  <w:style w:type="paragraph" w:styleId="2">
    <w:name w:val="heading 2"/>
    <w:basedOn w:val="a"/>
    <w:next w:val="a0"/>
    <w:qFormat/>
    <w:pPr>
      <w:numPr>
        <w:ilvl w:val="1"/>
        <w:numId w:val="1"/>
      </w:numPr>
      <w:spacing w:before="280" w:after="280"/>
      <w:outlineLvl w:val="1"/>
    </w:pPr>
    <w:rPr>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4">
    <w:name w:val="Основной шрифт абзаца"/>
    <w:qFormat/>
  </w:style>
  <w:style w:type="character" w:customStyle="1" w:styleId="10">
    <w:name w:val="Основной шрифт абзаца1"/>
    <w:qFormat/>
  </w:style>
  <w:style w:type="character" w:customStyle="1" w:styleId="20">
    <w:name w:val="Обычный (веб) Знак2 Знак"/>
    <w:qFormat/>
    <w:rPr>
      <w:rFonts w:ascii="Tahoma" w:hAnsi="Tahoma" w:cs="Tahoma"/>
      <w:color w:val="666666"/>
      <w:sz w:val="24"/>
      <w:szCs w:val="24"/>
      <w:lang w:val="ru-RU" w:bidi="ar-SA"/>
    </w:rPr>
  </w:style>
  <w:style w:type="character" w:customStyle="1" w:styleId="a5">
    <w:name w:val="Нижній колонтитул Знак"/>
    <w:basedOn w:val="a1"/>
    <w:qFormat/>
    <w:rPr>
      <w:lang w:eastAsia="en-US"/>
    </w:rPr>
  </w:style>
  <w:style w:type="character" w:customStyle="1" w:styleId="a6">
    <w:name w:val="Маркери"/>
    <w:qFormat/>
    <w:rPr>
      <w:rFonts w:ascii="OpenSymbol" w:eastAsia="OpenSymbol" w:hAnsi="OpenSymbol" w:cs="OpenSymbol"/>
    </w:rPr>
  </w:style>
  <w:style w:type="character" w:customStyle="1" w:styleId="a7">
    <w:name w:val="Верхній колонтитул Знак"/>
    <w:basedOn w:val="a1"/>
    <w:qFormat/>
    <w:rPr>
      <w:lang w:eastAsia="en-US"/>
    </w:rPr>
  </w:style>
  <w:style w:type="character" w:customStyle="1" w:styleId="11">
    <w:name w:val="Текст у виносці Знак1"/>
    <w:basedOn w:val="a1"/>
    <w:qFormat/>
    <w:rPr>
      <w:rFonts w:ascii="Times New Roman" w:hAnsi="Times New Roman"/>
      <w:sz w:val="2"/>
      <w:szCs w:val="2"/>
      <w:lang w:eastAsia="en-US"/>
    </w:rPr>
  </w:style>
  <w:style w:type="character" w:customStyle="1" w:styleId="12">
    <w:name w:val="Основний текст Знак1"/>
    <w:basedOn w:val="a1"/>
    <w:qFormat/>
    <w:rPr>
      <w:lang w:eastAsia="en-US"/>
    </w:rPr>
  </w:style>
  <w:style w:type="character" w:customStyle="1" w:styleId="apple-style-span">
    <w:name w:val="apple-style-span"/>
    <w:basedOn w:val="a1"/>
    <w:qFormat/>
    <w:rPr>
      <w:rFonts w:cs="Times New Roman"/>
    </w:rPr>
  </w:style>
  <w:style w:type="character" w:styleId="a8">
    <w:name w:val="Strong"/>
    <w:qFormat/>
    <w:rPr>
      <w:b/>
    </w:rPr>
  </w:style>
  <w:style w:type="character" w:customStyle="1" w:styleId="fontstyle01">
    <w:name w:val="fontstyle01"/>
    <w:basedOn w:val="a1"/>
    <w:qFormat/>
    <w:rPr>
      <w:rFonts w:ascii="TimesNewRomanPSMT" w:hAnsi="TimesNewRomanPSMT" w:cs="Times New Roman"/>
      <w:color w:val="000000"/>
      <w:sz w:val="28"/>
      <w:szCs w:val="28"/>
    </w:rPr>
  </w:style>
  <w:style w:type="character" w:customStyle="1" w:styleId="a9">
    <w:name w:val="Основний текст Знак"/>
    <w:basedOn w:val="a1"/>
    <w:qFormat/>
    <w:rPr>
      <w:rFonts w:ascii="Times New Roman" w:hAnsi="Times New Roman" w:cs="Times New Roman"/>
      <w:sz w:val="24"/>
      <w:szCs w:val="24"/>
      <w:lang w:eastAsia="ru-RU"/>
    </w:rPr>
  </w:style>
  <w:style w:type="character" w:customStyle="1" w:styleId="aa">
    <w:name w:val="Текст у виносці Знак"/>
    <w:basedOn w:val="a1"/>
    <w:qFormat/>
    <w:rPr>
      <w:rFonts w:ascii="Segoe UI" w:hAnsi="Segoe UI" w:cs="Segoe UI"/>
      <w:sz w:val="18"/>
      <w:szCs w:val="18"/>
    </w:rPr>
  </w:style>
  <w:style w:type="paragraph" w:customStyle="1" w:styleId="ab">
    <w:name w:val="Заголовок"/>
    <w:basedOn w:val="a"/>
    <w:next w:val="a0"/>
    <w:qFormat/>
    <w:pPr>
      <w:keepNext/>
      <w:spacing w:before="240" w:after="120"/>
    </w:pPr>
    <w:rPr>
      <w:rFonts w:ascii="Liberation Sans;Arial" w:eastAsia="Microsoft YaHei" w:hAnsi="Liberation Sans;Arial" w:cs="Arial"/>
      <w:szCs w:val="28"/>
    </w:rPr>
  </w:style>
  <w:style w:type="paragraph" w:styleId="a0">
    <w:name w:val="Body Text"/>
    <w:basedOn w:val="a"/>
    <w:pPr>
      <w:spacing w:after="140" w:line="276" w:lineRule="auto"/>
    </w:pPr>
  </w:style>
  <w:style w:type="paragraph" w:styleId="ac">
    <w:name w:val="List"/>
    <w:basedOn w:val="a0"/>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customStyle="1" w:styleId="af">
    <w:name w:val="Название объекта"/>
    <w:basedOn w:val="a"/>
    <w:qFormat/>
    <w:pPr>
      <w:suppressLineNumbers/>
      <w:spacing w:before="120" w:after="120"/>
    </w:pPr>
    <w:rPr>
      <w:rFonts w:cs="Arial"/>
      <w:i/>
      <w:iCs/>
      <w:sz w:val="24"/>
    </w:rPr>
  </w:style>
  <w:style w:type="paragraph" w:customStyle="1" w:styleId="af0">
    <w:name w:val="Обычный (веб)"/>
    <w:basedOn w:val="a"/>
    <w:qFormat/>
    <w:pPr>
      <w:spacing w:before="280" w:after="280"/>
    </w:pPr>
    <w:rPr>
      <w:rFonts w:ascii="Tahoma" w:hAnsi="Tahoma" w:cs="Tahoma"/>
      <w:bCs w:val="0"/>
      <w:color w:val="666666"/>
      <w:sz w:val="24"/>
      <w:lang w:val="ru-RU"/>
    </w:rPr>
  </w:style>
  <w:style w:type="paragraph" w:customStyle="1" w:styleId="af1">
    <w:name w:val="Вміст таблиці"/>
    <w:basedOn w:val="a"/>
    <w:qFormat/>
    <w:pPr>
      <w:suppressLineNumbers/>
    </w:pPr>
  </w:style>
  <w:style w:type="paragraph" w:customStyle="1" w:styleId="af2">
    <w:name w:val="Заголовок таблиці"/>
    <w:basedOn w:val="af1"/>
    <w:qFormat/>
    <w:pPr>
      <w:jc w:val="center"/>
    </w:pPr>
    <w:rPr>
      <w:b/>
    </w:rPr>
  </w:style>
  <w:style w:type="paragraph" w:customStyle="1" w:styleId="user1">
    <w:name w:val="Вміст рамки (user)"/>
    <w:basedOn w:val="a"/>
    <w:qFormat/>
  </w:style>
  <w:style w:type="paragraph" w:customStyle="1" w:styleId="user2">
    <w:name w:val="Верхній і нижній колонтитули (user)"/>
    <w:basedOn w:val="a"/>
    <w:qFormat/>
    <w:pPr>
      <w:suppressLineNumbers/>
      <w:tabs>
        <w:tab w:val="center" w:pos="4677"/>
        <w:tab w:val="right" w:pos="9354"/>
      </w:tabs>
    </w:pPr>
  </w:style>
  <w:style w:type="paragraph" w:customStyle="1" w:styleId="af3">
    <w:name w:val="Верхній і нижній колонтитули"/>
    <w:basedOn w:val="a"/>
    <w:qFormat/>
    <w:pPr>
      <w:suppressLineNumbers/>
      <w:tabs>
        <w:tab w:val="center" w:pos="4678"/>
        <w:tab w:val="right" w:pos="9356"/>
      </w:tabs>
    </w:pPr>
  </w:style>
  <w:style w:type="paragraph" w:styleId="af4">
    <w:name w:val="footer"/>
    <w:basedOn w:val="a"/>
    <w:pPr>
      <w:tabs>
        <w:tab w:val="center" w:pos="4819"/>
        <w:tab w:val="right" w:pos="9639"/>
      </w:tabs>
    </w:pPr>
  </w:style>
  <w:style w:type="paragraph" w:styleId="af5">
    <w:name w:val="header"/>
    <w:basedOn w:val="af3"/>
  </w:style>
  <w:style w:type="paragraph" w:styleId="af6">
    <w:name w:val="Normal (Web)"/>
    <w:basedOn w:val="a"/>
    <w:uiPriority w:val="99"/>
    <w:qFormat/>
    <w:pPr>
      <w:spacing w:before="280" w:after="280"/>
    </w:pPr>
    <w:rPr>
      <w:sz w:val="24"/>
      <w:lang w:eastAsia="uk-UA"/>
    </w:rPr>
  </w:style>
  <w:style w:type="paragraph" w:styleId="af7">
    <w:name w:val="List Paragraph"/>
    <w:basedOn w:val="a"/>
    <w:qFormat/>
    <w:pPr>
      <w:spacing w:after="160"/>
      <w:ind w:left="720"/>
      <w:contextualSpacing/>
    </w:pPr>
  </w:style>
  <w:style w:type="paragraph" w:styleId="af8">
    <w:name w:val="Balloon Text"/>
    <w:basedOn w:val="a"/>
    <w:qFormat/>
    <w:rPr>
      <w:rFonts w:ascii="Segoe UI" w:hAnsi="Segoe UI" w:cs="Segoe UI"/>
      <w:sz w:val="18"/>
      <w:szCs w:val="18"/>
    </w:rPr>
  </w:style>
  <w:style w:type="paragraph" w:customStyle="1" w:styleId="Standard">
    <w:name w:val="Standard"/>
    <w:qFormat/>
    <w:pPr>
      <w:widowControl w:val="0"/>
      <w:textAlignment w:val="baseline"/>
    </w:pPr>
    <w:rPr>
      <w:rFonts w:cs="Tahoma"/>
      <w:color w:val="000000"/>
      <w:kern w:val="2"/>
    </w:rPr>
  </w:style>
  <w:style w:type="numbering" w:customStyle="1" w:styleId="user3">
    <w:name w:val="Без маркерів (user)"/>
    <w:uiPriority w:val="99"/>
    <w:semiHidden/>
    <w:unhideWhenUsed/>
    <w:qFormat/>
  </w:style>
  <w:style w:type="numbering" w:customStyle="1" w:styleId="WW8Num1">
    <w:name w:val="WW8Num1"/>
    <w:qFormat/>
  </w:style>
  <w:style w:type="paragraph" w:customStyle="1" w:styleId="isselectedend">
    <w:name w:val="isselectedend"/>
    <w:basedOn w:val="a"/>
    <w:rsid w:val="008F2685"/>
    <w:pPr>
      <w:suppressAutoHyphens w:val="0"/>
      <w:spacing w:before="100" w:beforeAutospacing="1" w:after="100" w:afterAutospacing="1"/>
    </w:pPr>
    <w:rPr>
      <w:bCs w:val="0"/>
      <w:kern w:val="0"/>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48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1128</Words>
  <Characters>643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dc:description/>
  <cp:lastModifiedBy>Карпук Оксана</cp:lastModifiedBy>
  <cp:revision>8</cp:revision>
  <cp:lastPrinted>2023-08-02T10:58:00Z</cp:lastPrinted>
  <dcterms:created xsi:type="dcterms:W3CDTF">2026-02-26T09:29:00Z</dcterms:created>
  <dcterms:modified xsi:type="dcterms:W3CDTF">2026-03-20T06:31:00Z</dcterms:modified>
  <dc:language>uk-UA</dc:language>
</cp:coreProperties>
</file>