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Про надання  Луцькій міській територіальній</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громаді, від імені якої діє Луцька міська рада</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(землекористувач ПП «ЕФЕКТ»), дозволу  на</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розроблення проєкту землеустрою щодо  від-</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ведення земельної  ділянки  (зміни  цільового</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призначення)  для  будівництва та обслугову-</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вання   нежитлового  приміщення  (03.10)  на</w:t>
      </w:r>
    </w:p>
    <w:p>
      <w:pPr>
        <w:pStyle w:val="Normal"/>
        <w:rPr>
          <w:rFonts w:ascii="Times New Roman" w:hAnsi="Times New Roman" w:eastAsia="Times New Roman" w:cs="Times New Roman"/>
          <w:b w:val="false"/>
          <w:b w:val="false"/>
          <w:bCs/>
          <w:i w:val="false"/>
          <w:i w:val="false"/>
          <w:iCs w:val="false"/>
          <w:caps w:val="false"/>
          <w:smallCaps w:val="false"/>
          <w:color w:val="000000"/>
          <w:spacing w:val="2"/>
          <w:kern w:val="0"/>
          <w:sz w:val="28"/>
          <w:szCs w:val="28"/>
          <w:highlight w:val="white"/>
          <w:lang w:val="uk-UA" w:eastAsia="ru-RU" w:bidi="ar-SA"/>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вул. Електроапаратній, 3 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Розглянувши заяву ПРИВАТНОГО ПІДПРИЄМСТВА «ЕФЕКТ» про надання дозволу на розроблення проєкту землеустрою щодо відведення земельної ділянки із зміною цільового призначення з «для обслуговування адміністративного корпусу (03.02 – для будівництва та обслуговування будівель закладів освіти)» на «для будівництва та обслуговування нежитлового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на вул. Електроапаратній, 3 у м. Луцьк</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у,</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 схему генплану земельної ділянки з приклад</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ПРИВАТНОГО ПІДПРИЄМСТВА «ЕФЕКТ»  на об’єкт нерухомого майна на вул. Електроапаратній, 3 у м. Луцьку: свідоцтво від 16.02.2024 за № 203, відповідно до якого право власності на нежитлове приміщення зареєстровано в Державному реєстрі речових прав на нерухоме майно 16.02.2024, номер відомостей про речове право: 53730756, технічний паспорт на об'єкт нерухомого майна від 24.02.2025, враховуючи рішення Луцької міської ради від 31.03.2023 № 43/16 «Про затвердження технічної документації із землеустрою щодо поділу та об’єднання земельних ділянок комунальної власності на вул. Електроапаратній, 3 у м. Луцьку», відповідно до якого право власності Луцької міської територіальної громади, від імені якої діє Луцька міська рада, на земельну ділянку з кадастровим номером</w:t>
      </w:r>
      <w:r>
        <w:rPr>
          <w:rFonts w:eastAsia="Times New Roman" w:cs="Times New Roman"/>
          <w:b w:val="false"/>
          <w:bCs w:val="false"/>
          <w:i w:val="false"/>
          <w:iCs w:val="false"/>
          <w:caps w:val="false"/>
          <w:smallCaps w:val="false"/>
          <w:color w:val="00000A"/>
          <w:spacing w:val="2"/>
          <w:kern w:val="0"/>
          <w:sz w:val="28"/>
          <w:szCs w:val="28"/>
          <w:highlight w:val="white"/>
          <w:lang w:val="uk-UA" w:eastAsia="zh-CN" w:bidi="ar-SA"/>
        </w:rPr>
        <w:t xml:space="preserve"> 0710100000:34:069:0159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зареєстровано у Дер</w:t>
      </w:r>
      <w:r>
        <w:rPr>
          <w:rFonts w:eastAsia="Times New Roman" w:cs="Times New Roman"/>
          <w:b w:val="false"/>
          <w:bCs/>
          <w:i w:val="false"/>
          <w:iCs w:val="false"/>
          <w:caps w:val="false"/>
          <w:smallCaps w:val="false"/>
          <w:color w:val="auto"/>
          <w:spacing w:val="2"/>
          <w:kern w:val="0"/>
          <w:sz w:val="28"/>
          <w:szCs w:val="28"/>
          <w:highlight w:val="white"/>
          <w:lang w:val="uk-UA" w:eastAsia="ru-RU" w:bidi="ar-SA"/>
        </w:rPr>
        <w:t xml:space="preserve">жавному реєстрі речових прав на нерухоме майно від 06.04.2023, номер відомостей про речове право: 49868828, витяг з протоколу пленарного засідання 70-ї сесії Луцької міської ради VIII </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скликання від 29.01.2025, витяг з протоколу пленарного засідання 80-ї сесії Луцької міської ради VIII скликання від 27.08.2025, витяг з протоколу пленарного засідання 8</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7</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-ї сесії Луцької міської ради VIII скликання від 2</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8</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.0</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1</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.202</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6</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 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widowControl/>
        <w:suppressAutoHyphens w:val="true"/>
        <w:bidi w:val="0"/>
        <w:spacing w:before="0" w:after="0"/>
        <w:ind w:left="0" w:right="0" w:hanging="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 xml:space="preserve">1. Надати Луцькій міській територіальній громаді, від імені якої діє Луцька міська рада </w:t>
      </w:r>
      <w:r>
        <w:rPr>
          <w:rFonts w:eastAsia="Times New Roman" w:cs="Times New Roman"/>
          <w:bCs/>
          <w:color w:val="000000"/>
          <w:spacing w:val="6"/>
          <w:kern w:val="0"/>
          <w:sz w:val="28"/>
          <w:szCs w:val="28"/>
          <w:lang w:val="uk-UA" w:eastAsia="ru-RU" w:bidi="ar-SA"/>
        </w:rPr>
        <w:t>(</w:t>
      </w:r>
      <w:r>
        <w:rPr>
          <w:rFonts w:eastAsia="Times New Roman" w:cs="Times New Roman"/>
          <w:bCs/>
          <w:color w:val="000000"/>
          <w:kern w:val="0"/>
          <w:sz w:val="28"/>
          <w:szCs w:val="28"/>
          <w:lang w:val="uk-UA" w:eastAsia="ru-RU" w:bidi="ar-SA"/>
        </w:rPr>
        <w:t xml:space="preserve">землекористувач ПРИВАТНЕ ПІДПРИЄМСТВО </w:t>
      </w:r>
      <w:r>
        <w:rPr>
          <w:rFonts w:eastAsia="Times New Roman" w:cs="Times New Roman"/>
          <w:b w:val="false"/>
          <w:bCs/>
          <w:color w:val="000000"/>
          <w:spacing w:val="-4"/>
          <w:kern w:val="0"/>
          <w:sz w:val="28"/>
          <w:szCs w:val="28"/>
          <w:lang w:val="uk-UA" w:eastAsia="ru-RU" w:bidi="ar-SA"/>
        </w:rPr>
        <w:t>«</w:t>
      </w:r>
      <w:r>
        <w:rPr>
          <w:rFonts w:eastAsia="Times New Roman" w:cs="Times New Roman"/>
          <w:b w:val="false"/>
          <w:bCs/>
          <w:color w:val="000000"/>
          <w:spacing w:val="6"/>
          <w:kern w:val="0"/>
          <w:sz w:val="28"/>
          <w:szCs w:val="28"/>
          <w:lang w:val="uk-UA" w:eastAsia="ru-RU" w:bidi="ar-SA"/>
        </w:rPr>
        <w:t>ЕФЕКТ</w:t>
      </w:r>
      <w:r>
        <w:rPr>
          <w:rFonts w:eastAsia="Times New Roman" w:cs="Times New Roman"/>
          <w:b w:val="false"/>
          <w:bCs/>
          <w:color w:val="000000"/>
          <w:spacing w:val="-4"/>
          <w:kern w:val="0"/>
          <w:sz w:val="28"/>
          <w:szCs w:val="28"/>
          <w:lang w:val="uk-UA" w:eastAsia="ru-RU" w:bidi="ar-SA"/>
        </w:rPr>
        <w:t>»</w:t>
      </w:r>
      <w:r>
        <w:rPr>
          <w:rFonts w:eastAsia="Times New Roman" w:cs="Times New Roman"/>
          <w:bCs/>
          <w:color w:val="000000"/>
          <w:spacing w:val="6"/>
          <w:kern w:val="0"/>
          <w:sz w:val="28"/>
          <w:szCs w:val="28"/>
          <w:lang w:val="uk-UA" w:eastAsia="ru-RU" w:bidi="ar-SA"/>
        </w:rPr>
        <w:t>),</w:t>
      </w:r>
      <w:r>
        <w:rPr>
          <w:rFonts w:eastAsia="Times New Roman" w:cs="Times New Roman"/>
          <w:bCs/>
          <w:color w:val="000000"/>
          <w:kern w:val="0"/>
          <w:sz w:val="28"/>
          <w:szCs w:val="28"/>
          <w:lang w:val="uk-UA" w:eastAsia="ru-RU" w:bidi="ar-SA"/>
        </w:rPr>
        <w:t xml:space="preserve"> дозвіл на розроблення проєкту землеустрою щодо відведення земельної ділянки на </w:t>
      </w:r>
      <w:r>
        <w:rPr>
          <w:rFonts w:eastAsia="Times New Roman" w:cs="Times New Roman"/>
          <w:bCs/>
          <w:color w:val="000000"/>
          <w:spacing w:val="2"/>
          <w:kern w:val="0"/>
          <w:sz w:val="28"/>
          <w:szCs w:val="28"/>
          <w:lang w:val="uk-UA" w:eastAsia="ru-RU" w:bidi="ar-SA"/>
        </w:rPr>
        <w:t>вул. </w:t>
      </w:r>
      <w:r>
        <w:rPr>
          <w:rFonts w:eastAsia="Times New Roman" w:cs="Times New Roman"/>
          <w:bCs/>
          <w:color w:val="000000"/>
          <w:spacing w:val="-4"/>
          <w:kern w:val="0"/>
          <w:sz w:val="28"/>
          <w:szCs w:val="28"/>
          <w:lang w:val="uk-UA" w:eastAsia="ru-RU" w:bidi="ar-SA"/>
        </w:rPr>
        <w:t>Електроапаратній, 3</w:t>
      </w:r>
      <w:r>
        <w:rPr>
          <w:rFonts w:eastAsia="Times New Roman" w:cs="Times New Roman"/>
          <w:bCs/>
          <w:color w:val="000000"/>
          <w:spacing w:val="4"/>
          <w:kern w:val="0"/>
          <w:sz w:val="28"/>
          <w:szCs w:val="28"/>
          <w:lang w:val="uk-UA" w:eastAsia="ru-RU" w:bidi="ar-SA"/>
        </w:rPr>
        <w:t xml:space="preserve"> у м. Луцьку</w:t>
      </w:r>
      <w:r>
        <w:rPr>
          <w:rFonts w:eastAsia="Times New Roman" w:cs="Times New Roman"/>
          <w:bCs/>
          <w:color w:val="000000"/>
          <w:kern w:val="0"/>
          <w:sz w:val="28"/>
          <w:szCs w:val="28"/>
          <w:lang w:val="uk-UA" w:eastAsia="ru-RU" w:bidi="ar-SA"/>
        </w:rPr>
        <w:t>, площею 0,1108 га з кадастровим номером 0710100000:34:069:0159 із зміною цільового призначення з «</w:t>
      </w:r>
      <w:r>
        <w:rPr>
          <w:rFonts w:eastAsia="Times New Roman" w:cs="Times New Roman"/>
          <w:bCs/>
          <w:color w:val="000000"/>
          <w:spacing w:val="2"/>
          <w:kern w:val="0"/>
          <w:sz w:val="28"/>
          <w:szCs w:val="28"/>
          <w:lang w:val="uk-UA" w:eastAsia="ru-RU" w:bidi="ar-SA"/>
        </w:rPr>
        <w:t>для обслуговування адміністративного корпусу (03.02 – для будівництва та обслуговування будівель закладів освіти)»</w:t>
      </w:r>
      <w:r>
        <w:rPr>
          <w:rFonts w:eastAsia="Times New Roman" w:cs="Times New Roman"/>
          <w:bCs/>
          <w:color w:val="000000"/>
          <w:kern w:val="0"/>
          <w:sz w:val="28"/>
          <w:szCs w:val="28"/>
          <w:lang w:val="uk-UA" w:eastAsia="ru-RU" w:bidi="ar-SA"/>
        </w:rPr>
        <w:t xml:space="preserve"> на </w:t>
      </w:r>
      <w:r>
        <w:rPr>
          <w:rFonts w:eastAsia="Times New Roman" w:cs="Times New Roman"/>
          <w:b w:val="false"/>
          <w:bCs/>
          <w:i w:val="false"/>
          <w:iCs w:val="false"/>
          <w:caps w:val="false"/>
          <w:smallCaps w:val="false"/>
          <w:color w:val="000000"/>
          <w:spacing w:val="2"/>
          <w:kern w:val="0"/>
          <w:sz w:val="28"/>
          <w:szCs w:val="28"/>
          <w:highlight w:val="white"/>
          <w:lang w:val="uk-UA" w:eastAsia="ru-RU" w:bidi="ar-SA"/>
        </w:rPr>
        <w:t>«для будівництва та обслуговування нежитлового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Cs/>
          <w:color w:val="000000"/>
          <w:kern w:val="0"/>
          <w:sz w:val="28"/>
          <w:szCs w:val="28"/>
          <w:lang w:val="uk-UA" w:eastAsia="ru-RU" w:bidi="ar-SA"/>
        </w:rPr>
        <w:t xml:space="preserve">,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rFonts w:ascii="Times New Roman" w:hAnsi="Times New Roman" w:eastAsia="Times New Roman" w:cs="Times New Roman"/>
          <w:bCs/>
          <w:color w:val="000000"/>
          <w:kern w:val="0"/>
          <w:sz w:val="28"/>
          <w:szCs w:val="28"/>
          <w:lang w:val="uk-UA" w:eastAsia="ru-RU" w:bidi="ar-SA"/>
        </w:rPr>
      </w:pPr>
      <w:r>
        <w:rPr>
          <w:rFonts w:eastAsia="Times New Roman" w:cs="Times New Roman"/>
          <w:bCs/>
          <w:color w:val="000000"/>
          <w:kern w:val="0"/>
          <w:sz w:val="28"/>
          <w:szCs w:val="28"/>
          <w:lang w:val="uk-UA" w:eastAsia="ru-RU" w:bidi="ar-SA"/>
        </w:rPr>
      </w:r>
    </w:p>
    <w:p>
      <w:pPr>
        <w:pStyle w:val="Normal"/>
        <w:widowControl w:val="false"/>
        <w:jc w:val="both"/>
        <w:rPr/>
      </w:pP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ru-RU" w:bidi="ar-SA"/>
        </w:rPr>
        <w:t>Секретар міської ради                                                                  Катерина ШКЛЬОДА</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16319b"/>
    <w:pPr>
      <w:keepNext w:val="true"/>
      <w:spacing w:before="240" w:after="120"/>
    </w:pPr>
    <w:rPr>
      <w:rFonts w:eastAsia="Microsoft YaHei" w:cs="Arial"/>
      <w:szCs w:val="28"/>
    </w:rPr>
  </w:style>
  <w:style w:type="paragraph" w:styleId="Style15">
    <w:name w:val="Body Text"/>
    <w:basedOn w:val="Normal"/>
    <w:link w:val="BodyTextChar"/>
    <w:uiPriority w:val="99"/>
    <w:rsid w:val="0016319b"/>
    <w:pPr>
      <w:spacing w:lineRule="auto" w:line="276" w:before="0" w:after="140"/>
    </w:pPr>
    <w:rPr/>
  </w:style>
  <w:style w:type="paragraph" w:styleId="Style16">
    <w:name w:val="List"/>
    <w:basedOn w:val="Style15"/>
    <w:uiPriority w:val="99"/>
    <w:rsid w:val="0016319b"/>
    <w:pPr/>
    <w:rPr>
      <w:rFonts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9"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537</TotalTime>
  <Application>LibreOffice/7.4.0.3$Windows_X86_64 LibreOffice_project/f85e47c08ddd19c015c0114a68350214f7066f5a</Application>
  <AppVersion>15.0000</AppVersion>
  <Pages>2</Pages>
  <Words>567</Words>
  <Characters>3835</Characters>
  <CharactersWithSpaces>4570</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cp:lastPrinted>2026-04-07T14:57:41Z</cp:lastPrinted>
  <dcterms:modified xsi:type="dcterms:W3CDTF">2026-04-07T14:58:09Z</dcterms:modified>
  <cp:revision>202</cp:revision>
  <dc:subject/>
  <dc:title> </dc:title>
</cp:coreProperties>
</file>

<file path=docProps/custom.xml><?xml version="1.0" encoding="utf-8"?>
<Properties xmlns="http://schemas.openxmlformats.org/officeDocument/2006/custom-properties" xmlns:vt="http://schemas.openxmlformats.org/officeDocument/2006/docPropsVTypes"/>
</file>