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828309063" r:id="rId2"/>
        </w:object>
      </w:r>
    </w:p>
    <w:p>
      <w:pPr>
        <w:pStyle w:val="1"/>
        <w:widowControl w:val="false"/>
        <w:numPr>
          <w:ilvl w:val="0"/>
          <w:numId w:val="1"/>
        </w:numPr>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pPr>
      <w:r>
        <w:rPr>
          <w:sz w:val="32"/>
          <w:szCs w:val="32"/>
        </w:rPr>
        <w:t>Р І Ш Е Н Н Я</w:t>
      </w:r>
    </w:p>
    <w:p>
      <w:pPr>
        <w:pStyle w:val="Normal"/>
        <w:widowControl w:val="false"/>
        <w:jc w:val="center"/>
        <w:rPr>
          <w:b/>
          <w:b/>
          <w:bCs/>
          <w:lang w:val="uk-UA"/>
        </w:rPr>
      </w:pPr>
      <w:r>
        <w:rPr>
          <w:b/>
          <w:bCs/>
          <w:lang w:val="uk-UA"/>
        </w:rPr>
      </w:r>
    </w:p>
    <w:p>
      <w:pPr>
        <w:pStyle w:val="Normal"/>
        <w:widowControl w:val="false"/>
        <w:tabs>
          <w:tab w:val="clear" w:pos="708"/>
          <w:tab w:val="left" w:pos="4687" w:leader="none"/>
        </w:tabs>
        <w:jc w:val="both"/>
        <w:rPr/>
      </w:pPr>
      <w:r>
        <w:rPr>
          <w:sz w:val="24"/>
          <w:lang w:val="uk-UA"/>
        </w:rPr>
        <w:t>________________                                    м. Луцьк                                         №______________</w:t>
      </w:r>
    </w:p>
    <w:p>
      <w:pPr>
        <w:pStyle w:val="Normal"/>
        <w:widowControl w:val="false"/>
        <w:jc w:val="both"/>
        <w:rPr>
          <w:sz w:val="24"/>
          <w:lang w:val="uk-UA"/>
        </w:rPr>
      </w:pPr>
      <w:r>
        <w:rPr>
          <w:sz w:val="24"/>
          <w:lang w:val="uk-UA"/>
        </w:rPr>
      </w:r>
    </w:p>
    <w:p>
      <w:pPr>
        <w:pStyle w:val="Normal"/>
        <w:rPr>
          <w:rFonts w:ascii="Times New Roman" w:hAnsi="Times New Roman" w:eastAsia="Times New Roman" w:cs="Times New Roman"/>
          <w:b w:val="false"/>
          <w:b w:val="false"/>
          <w:bCs/>
          <w:i w:val="false"/>
          <w:i w:val="false"/>
          <w:iCs w:val="false"/>
          <w:color w:val="auto"/>
          <w:spacing w:val="-6"/>
          <w:kern w:val="0"/>
          <w:sz w:val="28"/>
          <w:szCs w:val="28"/>
          <w:lang w:val="uk-UA" w:eastAsia="zh-CN" w:bidi="ar-SA"/>
        </w:rPr>
      </w:pPr>
      <w:r>
        <w:rPr>
          <w:rFonts w:eastAsia="Times New Roman" w:cs="Times New Roman"/>
          <w:b w:val="false"/>
          <w:bCs/>
          <w:i w:val="false"/>
          <w:iCs w:val="false"/>
          <w:color w:val="auto"/>
          <w:spacing w:val="-6"/>
          <w:kern w:val="0"/>
          <w:sz w:val="28"/>
          <w:szCs w:val="28"/>
          <w:lang w:val="uk-UA" w:eastAsia="zh-CN" w:bidi="ar-SA"/>
        </w:rPr>
        <w:t>Про надання ТзОВ «ЗОЛОТИЙ ЛЕОН»,</w:t>
      </w:r>
    </w:p>
    <w:p>
      <w:pPr>
        <w:pStyle w:val="Normal"/>
        <w:rPr>
          <w:rFonts w:ascii="Times New Roman" w:hAnsi="Times New Roman" w:eastAsia="Times New Roman" w:cs="Times New Roman"/>
          <w:b w:val="false"/>
          <w:b w:val="false"/>
          <w:bCs/>
          <w:i w:val="false"/>
          <w:i w:val="false"/>
          <w:iCs w:val="false"/>
          <w:color w:val="auto"/>
          <w:spacing w:val="-6"/>
          <w:kern w:val="0"/>
          <w:sz w:val="28"/>
          <w:szCs w:val="28"/>
          <w:lang w:val="uk-UA" w:eastAsia="zh-CN" w:bidi="ar-SA"/>
        </w:rPr>
      </w:pPr>
      <w:r>
        <w:rPr>
          <w:rFonts w:eastAsia="Times New Roman" w:cs="Times New Roman"/>
          <w:b w:val="false"/>
          <w:bCs/>
          <w:i w:val="false"/>
          <w:iCs w:val="false"/>
          <w:color w:val="auto"/>
          <w:spacing w:val="-6"/>
          <w:kern w:val="0"/>
          <w:sz w:val="28"/>
          <w:szCs w:val="28"/>
          <w:lang w:val="uk-UA" w:eastAsia="zh-CN" w:bidi="ar-SA"/>
        </w:rPr>
        <w:t>ПП «ВБС» дозволу на розроблення тех-</w:t>
      </w:r>
    </w:p>
    <w:p>
      <w:pPr>
        <w:pStyle w:val="Normal"/>
        <w:rPr>
          <w:rFonts w:ascii="Times New Roman" w:hAnsi="Times New Roman" w:eastAsia="Times New Roman" w:cs="Times New Roman"/>
          <w:b w:val="false"/>
          <w:b w:val="false"/>
          <w:bCs/>
          <w:i w:val="false"/>
          <w:i w:val="false"/>
          <w:iCs w:val="false"/>
          <w:color w:val="auto"/>
          <w:spacing w:val="-6"/>
          <w:kern w:val="0"/>
          <w:sz w:val="28"/>
          <w:szCs w:val="28"/>
          <w:lang w:val="uk-UA" w:eastAsia="zh-CN" w:bidi="ar-SA"/>
        </w:rPr>
      </w:pPr>
      <w:r>
        <w:rPr>
          <w:rFonts w:eastAsia="Times New Roman" w:cs="Times New Roman"/>
          <w:b w:val="false"/>
          <w:bCs/>
          <w:i w:val="false"/>
          <w:iCs w:val="false"/>
          <w:color w:val="auto"/>
          <w:spacing w:val="-6"/>
          <w:kern w:val="0"/>
          <w:sz w:val="28"/>
          <w:szCs w:val="28"/>
          <w:lang w:val="uk-UA" w:eastAsia="zh-CN" w:bidi="ar-SA"/>
        </w:rPr>
        <w:t>нічної документації із землеустрою що-</w:t>
      </w:r>
    </w:p>
    <w:p>
      <w:pPr>
        <w:pStyle w:val="Normal"/>
        <w:rPr>
          <w:rFonts w:ascii="Times New Roman" w:hAnsi="Times New Roman" w:eastAsia="Times New Roman" w:cs="Times New Roman"/>
          <w:b w:val="false"/>
          <w:b w:val="false"/>
          <w:bCs/>
          <w:i w:val="false"/>
          <w:i w:val="false"/>
          <w:iCs w:val="false"/>
          <w:color w:val="auto"/>
          <w:spacing w:val="-6"/>
          <w:kern w:val="0"/>
          <w:sz w:val="28"/>
          <w:szCs w:val="28"/>
          <w:lang w:val="uk-UA" w:eastAsia="zh-CN" w:bidi="ar-SA"/>
        </w:rPr>
      </w:pPr>
      <w:r>
        <w:rPr>
          <w:rFonts w:eastAsia="Times New Roman" w:cs="Times New Roman"/>
          <w:b w:val="false"/>
          <w:bCs/>
          <w:i w:val="false"/>
          <w:iCs w:val="false"/>
          <w:color w:val="auto"/>
          <w:spacing w:val="-6"/>
          <w:kern w:val="0"/>
          <w:sz w:val="28"/>
          <w:szCs w:val="28"/>
          <w:lang w:val="uk-UA" w:eastAsia="zh-CN" w:bidi="ar-SA"/>
        </w:rPr>
        <w:t>до поділу та об’єднання земельних діля-</w:t>
      </w:r>
    </w:p>
    <w:p>
      <w:pPr>
        <w:pStyle w:val="Normal"/>
        <w:rPr>
          <w:rFonts w:ascii="Times New Roman" w:hAnsi="Times New Roman" w:eastAsia="Times New Roman" w:cs="Times New Roman"/>
          <w:b w:val="false"/>
          <w:b w:val="false"/>
          <w:bCs/>
          <w:i w:val="false"/>
          <w:i w:val="false"/>
          <w:iCs w:val="false"/>
          <w:color w:val="auto"/>
          <w:spacing w:val="-6"/>
          <w:kern w:val="0"/>
          <w:sz w:val="28"/>
          <w:szCs w:val="28"/>
          <w:lang w:val="uk-UA" w:eastAsia="zh-CN" w:bidi="ar-SA"/>
        </w:rPr>
      </w:pPr>
      <w:r>
        <w:rPr>
          <w:rFonts w:eastAsia="Times New Roman" w:cs="Times New Roman"/>
          <w:b w:val="false"/>
          <w:bCs/>
          <w:i w:val="false"/>
          <w:iCs w:val="false"/>
          <w:color w:val="auto"/>
          <w:spacing w:val="-6"/>
          <w:kern w:val="0"/>
          <w:sz w:val="28"/>
          <w:szCs w:val="28"/>
          <w:lang w:val="uk-UA" w:eastAsia="zh-CN" w:bidi="ar-SA"/>
        </w:rPr>
        <w:t>нок комунальної власності на вул. Авіа-</w:t>
      </w:r>
    </w:p>
    <w:p>
      <w:pPr>
        <w:pStyle w:val="Normal"/>
        <w:rPr>
          <w:rFonts w:ascii="Times New Roman" w:hAnsi="Times New Roman" w:eastAsia="Times New Roman" w:cs="Times New Roman"/>
          <w:b w:val="false"/>
          <w:b w:val="false"/>
          <w:bCs/>
          <w:i w:val="false"/>
          <w:i w:val="false"/>
          <w:iCs w:val="false"/>
          <w:color w:val="auto"/>
          <w:spacing w:val="-6"/>
          <w:kern w:val="0"/>
          <w:sz w:val="28"/>
          <w:szCs w:val="28"/>
          <w:lang w:val="uk-UA" w:eastAsia="zh-CN" w:bidi="ar-SA"/>
        </w:rPr>
      </w:pPr>
      <w:r>
        <w:rPr>
          <w:rFonts w:eastAsia="Times New Roman" w:cs="Times New Roman"/>
          <w:b w:val="false"/>
          <w:bCs/>
          <w:i w:val="false"/>
          <w:iCs w:val="false"/>
          <w:color w:val="auto"/>
          <w:spacing w:val="-6"/>
          <w:kern w:val="0"/>
          <w:sz w:val="28"/>
          <w:szCs w:val="28"/>
          <w:lang w:val="uk-UA" w:eastAsia="zh-CN" w:bidi="ar-SA"/>
        </w:rPr>
        <w:t>торів, 2 у м. Луцьку</w:t>
      </w:r>
    </w:p>
    <w:p>
      <w:pPr>
        <w:pStyle w:val="Normal"/>
        <w:jc w:val="both"/>
        <w:rPr>
          <w:spacing w:val="-4"/>
          <w:sz w:val="28"/>
          <w:szCs w:val="28"/>
          <w:lang w:val="uk-UA"/>
        </w:rPr>
      </w:pPr>
      <w:r>
        <w:rPr>
          <w:spacing w:val="-4"/>
          <w:sz w:val="28"/>
          <w:szCs w:val="28"/>
          <w:lang w:val="uk-UA"/>
        </w:rPr>
      </w:r>
    </w:p>
    <w:p>
      <w:pPr>
        <w:pStyle w:val="Normal"/>
        <w:widowControl/>
        <w:suppressAutoHyphens w:val="true"/>
        <w:bidi w:val="0"/>
        <w:spacing w:before="0" w:after="0"/>
        <w:ind w:left="0" w:right="0" w:firstLine="567"/>
        <w:jc w:val="both"/>
        <w:rPr>
          <w:sz w:val="28"/>
          <w:szCs w:val="28"/>
        </w:rPr>
      </w:pPr>
      <w:r>
        <w:rPr>
          <w:rFonts w:eastAsia="Times New Roman" w:cs="Times New Roman"/>
          <w:b w:val="false"/>
          <w:bCs/>
          <w:i w:val="false"/>
          <w:iCs w:val="false"/>
          <w:color w:val="auto"/>
          <w:spacing w:val="-6"/>
          <w:kern w:val="0"/>
          <w:sz w:val="28"/>
          <w:szCs w:val="28"/>
          <w:lang w:val="uk-UA" w:eastAsia="zh-CN" w:bidi="ar-SA"/>
        </w:rPr>
        <w:t xml:space="preserve">Розглянувши заяву ТОВАРИСТВА З ОБМЕЖЕНОЮ ВІДПОВІДАЛЬНІСТЮ «ЗОЛОТИЙ ЛЕОН», ПРИВАТНОГО ПІДПРИЄМСТВА «ВОЛИНЬБУДСЕРВІС» щодо поділу орендованої земельної ділянки комунальної власності з кадастровим номером 0710100000:22:027:0094 на вул. Авіаторів, 2 у м. Луцьку, у зв’язку із поділом об’єкта нерухомого майна, розташованого на вищевказаній земельній ділянці (договір про поділ майна в натурі від 10.04.2025 № 1258, відповідно до якого право власності: ТОВАРИСТВА З ОБМЕЖЕНОЮ ВІДПОВІДАЛЬНІСТЮ «ЗОЛОТИЙ ЛЕОН» – на приміщення виробничого корпусу /Г-1, г1/ площею 121,6 кв.м зареєстровано в Державному реєстрі речових прав на нерухоме майно від 14.10.2025, номер відомостей про речове право: 61915355, ПРИВАТНОГО ПІДПРИЄМСТВА «ВОЛИНЬБУДСЕРВІС» – на приміщення виробничого корпусу площею 552,4 кв.м зареєстровано в Державному реєстрі речових прав на нерухоме майно від 24.07.2025, номер відомостей про речове право: 60876273, технічні паспорти на об'єкти нерухомого майна від 04.07.2025; договір № 03/01-18 купівлі-продажу майна, що перебуває у податковій заставі від 30.01.2018 № 03/01-18, акт приймання-передачі нерухомого майна від 01.02.2018, відповідно до яких право власності </w:t>
      </w:r>
      <w:r>
        <w:rPr>
          <w:rFonts w:eastAsia="Times New Roman" w:cs="Times New Roman"/>
          <w:b w:val="false"/>
          <w:bCs/>
          <w:i w:val="false"/>
          <w:iCs w:val="false"/>
          <w:caps w:val="false"/>
          <w:smallCaps w:val="false"/>
          <w:color w:val="auto"/>
          <w:spacing w:val="-6"/>
          <w:kern w:val="0"/>
          <w:sz w:val="28"/>
          <w:szCs w:val="28"/>
          <w:u w:val="none"/>
          <w:lang w:val="uk-UA" w:eastAsia="zh-CN" w:bidi="ar-SA"/>
        </w:rPr>
        <w:t xml:space="preserve">на </w:t>
      </w:r>
      <w:r>
        <w:rPr>
          <w:rFonts w:eastAsia="Times New Roman" w:cs="Times New Roman"/>
          <w:b w:val="false"/>
          <w:bCs/>
          <w:i w:val="false"/>
          <w:iCs w:val="false"/>
          <w:color w:val="auto"/>
          <w:spacing w:val="-6"/>
          <w:kern w:val="0"/>
          <w:sz w:val="28"/>
          <w:szCs w:val="28"/>
          <w:lang w:val="uk-UA" w:eastAsia="zh-CN" w:bidi="ar-SA"/>
        </w:rPr>
        <w:t xml:space="preserve">приміщення прохідної  зареєстровано в Державному реєстрі речових прав на нерухоме майно 01.04.2020, номер запису про право власності: 36175919, технічний паспорт на об'єкт нерухомого майна від 04.04.2023), враховуючи договір оренди землі, укладений між Луцькою міською радою та ТОВАРИСТВОМ З ОБМЕЖЕНОЮ ВІДПОВІДАЛЬНІСТЮ «ЗОЛОТИЙ ЛЕОН», ПРИВАТНИМ ПІДПРИЄМСТВОМ «ВОЛИНЬБУДСЕРВІС» від 19.06.2024 (право оренди на земельну ділянку зареєстровано у Державному реєстрі речових прав на нерухоме майно від 19.06.2024, номер запису про інше речове право: 55549321), витяг з Державного земельного кадастру про земельну ділянку від </w:t>
      </w:r>
      <w:r>
        <w:rPr>
          <w:rFonts w:eastAsia="Times New Roman" w:cs="Times New Roman"/>
          <w:b w:val="false"/>
          <w:bCs/>
          <w:i w:val="false"/>
          <w:iCs w:val="false"/>
          <w:color w:val="auto"/>
          <w:spacing w:val="-6"/>
          <w:kern w:val="0"/>
          <w:sz w:val="28"/>
          <w:szCs w:val="28"/>
          <w:lang w:val="uk-UA" w:eastAsia="zh-CN" w:bidi="ar-SA"/>
        </w:rPr>
        <w:t>08</w:t>
      </w:r>
      <w:r>
        <w:rPr>
          <w:rFonts w:eastAsia="Times New Roman" w:cs="Times New Roman"/>
          <w:b w:val="false"/>
          <w:bCs/>
          <w:i w:val="false"/>
          <w:iCs w:val="false"/>
          <w:color w:val="auto"/>
          <w:spacing w:val="-6"/>
          <w:kern w:val="0"/>
          <w:sz w:val="28"/>
          <w:szCs w:val="28"/>
          <w:lang w:val="uk-UA" w:eastAsia="zh-CN" w:bidi="ar-SA"/>
        </w:rPr>
        <w:t>.0</w:t>
      </w:r>
      <w:r>
        <w:rPr>
          <w:rFonts w:eastAsia="Times New Roman" w:cs="Times New Roman"/>
          <w:b w:val="false"/>
          <w:bCs/>
          <w:i w:val="false"/>
          <w:iCs w:val="false"/>
          <w:color w:val="auto"/>
          <w:spacing w:val="-6"/>
          <w:kern w:val="0"/>
          <w:sz w:val="28"/>
          <w:szCs w:val="28"/>
          <w:lang w:val="uk-UA" w:eastAsia="zh-CN" w:bidi="ar-SA"/>
        </w:rPr>
        <w:t>4</w:t>
      </w:r>
      <w:r>
        <w:rPr>
          <w:rFonts w:eastAsia="Times New Roman" w:cs="Times New Roman"/>
          <w:b w:val="false"/>
          <w:bCs/>
          <w:i w:val="false"/>
          <w:iCs w:val="false"/>
          <w:color w:val="auto"/>
          <w:spacing w:val="-6"/>
          <w:kern w:val="0"/>
          <w:sz w:val="28"/>
          <w:szCs w:val="28"/>
          <w:lang w:val="uk-UA" w:eastAsia="zh-CN" w:bidi="ar-SA"/>
        </w:rPr>
        <w:t>.202</w:t>
      </w:r>
      <w:r>
        <w:rPr>
          <w:rFonts w:eastAsia="Times New Roman" w:cs="Times New Roman"/>
          <w:b w:val="false"/>
          <w:bCs/>
          <w:i w:val="false"/>
          <w:iCs w:val="false"/>
          <w:color w:val="auto"/>
          <w:spacing w:val="-6"/>
          <w:kern w:val="0"/>
          <w:sz w:val="28"/>
          <w:szCs w:val="28"/>
          <w:lang w:val="uk-UA" w:eastAsia="zh-CN" w:bidi="ar-SA"/>
        </w:rPr>
        <w:t>6</w:t>
      </w:r>
      <w:r>
        <w:rPr>
          <w:rFonts w:eastAsia="Times New Roman" w:cs="Times New Roman"/>
          <w:b w:val="false"/>
          <w:bCs/>
          <w:i w:val="false"/>
          <w:iCs w:val="false"/>
          <w:color w:val="auto"/>
          <w:spacing w:val="-6"/>
          <w:kern w:val="0"/>
          <w:sz w:val="28"/>
          <w:szCs w:val="28"/>
          <w:lang w:val="uk-UA" w:eastAsia="zh-CN" w:bidi="ar-SA"/>
        </w:rPr>
        <w:t xml:space="preserve"> № НВ-</w:t>
      </w:r>
      <w:r>
        <w:rPr>
          <w:rFonts w:eastAsia="Times New Roman" w:cs="Times New Roman"/>
          <w:b w:val="false"/>
          <w:bCs/>
          <w:i w:val="false"/>
          <w:iCs w:val="false"/>
          <w:color w:val="auto"/>
          <w:spacing w:val="-6"/>
          <w:kern w:val="0"/>
          <w:sz w:val="28"/>
          <w:szCs w:val="28"/>
          <w:lang w:val="uk-UA" w:eastAsia="zh-CN" w:bidi="ar-SA"/>
        </w:rPr>
        <w:t>0000589442026</w:t>
      </w:r>
      <w:r>
        <w:rPr>
          <w:rFonts w:eastAsia="Times New Roman" w:cs="Times New Roman"/>
          <w:b w:val="false"/>
          <w:bCs/>
          <w:i w:val="false"/>
          <w:iCs w:val="false"/>
          <w:color w:val="auto"/>
          <w:spacing w:val="-6"/>
          <w:kern w:val="0"/>
          <w:sz w:val="28"/>
          <w:szCs w:val="28"/>
          <w:lang w:val="uk-UA" w:eastAsia="zh-CN" w:bidi="ar-SA"/>
        </w:rPr>
        <w:t>, погоджену схему поділу земельної ділянки на вул. Авіаторів, 2 у м. Луцьку, наказ директора</w:t>
      </w:r>
      <w:r>
        <w:rPr>
          <w:rFonts w:eastAsia="Times New Roman" w:cs="Times New Roman"/>
          <w:b w:val="false"/>
          <w:bCs/>
          <w:i w:val="false"/>
          <w:iCs w:val="false"/>
          <w:color w:val="auto"/>
          <w:spacing w:val="-6"/>
          <w:kern w:val="0"/>
          <w:sz w:val="28"/>
          <w:szCs w:val="28"/>
          <w:highlight w:val="white"/>
          <w:lang w:val="uk-UA" w:eastAsia="zh-CN" w:bidi="ar-SA"/>
        </w:rPr>
        <w:t xml:space="preserve"> департаменту містобудування, земельних ресурсів та реклами Луцької міської ради від 15.07.2025 № 271/25 «Про зміну адреси об’єкту нерухомого майна», наказ директора департаменту містобудування, земельних ресурсів та реклами Луцької міської ради від 23.07.2025 № 297/25 «Про зміну адреси об’єкту нерухомого майна», </w:t>
      </w:r>
      <w:r>
        <w:rPr>
          <w:rFonts w:eastAsia="Times New Roman" w:cs="Times New Roman"/>
          <w:b w:val="false"/>
          <w:bCs/>
          <w:i w:val="false"/>
          <w:iCs w:val="false"/>
          <w:color w:val="auto"/>
          <w:spacing w:val="-6"/>
          <w:kern w:val="0"/>
          <w:sz w:val="28"/>
          <w:szCs w:val="28"/>
          <w:lang w:val="uk-UA" w:eastAsia="zh-CN" w:bidi="ar-SA"/>
        </w:rPr>
        <w:t>керуючись статтями 12, 79-1, 120, 122, 186 Земельного кодексу України, статтею 56 Закону України «Про землеустрій», статтею 27 Закону України «Про Державний земельний кадастр»,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26 Закону України «Про місцеве самоврядування в Україні», Законом України «Про адміністративну процедуру», Законом України «Про адміністративні послуги», пунктами 135-136 постанови Кабінету Міністрів України від 17.10.2012 № 1051 «Про затвердження Порядку ведення Державного земельного кадастру», міська рада</w:t>
      </w:r>
    </w:p>
    <w:p>
      <w:pPr>
        <w:pStyle w:val="Normal"/>
        <w:ind w:firstLine="708"/>
        <w:jc w:val="both"/>
        <w:rPr>
          <w:sz w:val="28"/>
          <w:szCs w:val="28"/>
          <w:lang w:val="uk-UA"/>
        </w:rPr>
      </w:pPr>
      <w:r>
        <w:rPr>
          <w:sz w:val="28"/>
          <w:szCs w:val="28"/>
          <w:lang w:val="uk-UA"/>
        </w:rPr>
      </w:r>
    </w:p>
    <w:p>
      <w:pPr>
        <w:pStyle w:val="Normal"/>
        <w:rPr>
          <w:sz w:val="28"/>
          <w:szCs w:val="28"/>
        </w:rPr>
      </w:pPr>
      <w:r>
        <w:rPr>
          <w:sz w:val="28"/>
          <w:szCs w:val="28"/>
          <w:lang w:val="uk-UA"/>
        </w:rPr>
        <w:t>ВИРІШИЛА:</w:t>
      </w:r>
    </w:p>
    <w:p>
      <w:pPr>
        <w:pStyle w:val="Normal"/>
        <w:rPr>
          <w:sz w:val="28"/>
          <w:szCs w:val="28"/>
          <w:lang w:val="uk-UA"/>
        </w:rPr>
      </w:pPr>
      <w:r>
        <w:rPr>
          <w:sz w:val="28"/>
          <w:szCs w:val="28"/>
          <w:lang w:val="uk-UA"/>
        </w:rPr>
      </w:r>
    </w:p>
    <w:p>
      <w:pPr>
        <w:pStyle w:val="Normal"/>
        <w:widowControl/>
        <w:suppressAutoHyphens w:val="true"/>
        <w:bidi w:val="0"/>
        <w:spacing w:before="0" w:after="0"/>
        <w:ind w:left="0" w:right="0" w:firstLine="567"/>
        <w:jc w:val="both"/>
        <w:rPr>
          <w:rFonts w:ascii="Times New Roman" w:hAnsi="Times New Roman" w:eastAsia="Times New Roman" w:cs="Times New Roman"/>
          <w:b w:val="false"/>
          <w:b w:val="false"/>
          <w:bCs/>
          <w:i w:val="false"/>
          <w:i w:val="false"/>
          <w:iCs w:val="false"/>
          <w:color w:val="auto"/>
          <w:spacing w:val="-6"/>
          <w:kern w:val="0"/>
          <w:sz w:val="28"/>
          <w:szCs w:val="28"/>
          <w:lang w:val="uk-UA" w:eastAsia="zh-CN" w:bidi="ar-SA"/>
        </w:rPr>
      </w:pPr>
      <w:r>
        <w:rPr>
          <w:rFonts w:eastAsia="Times New Roman" w:cs="Times New Roman"/>
          <w:b w:val="false"/>
          <w:bCs/>
          <w:i w:val="false"/>
          <w:iCs w:val="false"/>
          <w:color w:val="auto"/>
          <w:spacing w:val="-6"/>
          <w:kern w:val="0"/>
          <w:sz w:val="28"/>
          <w:szCs w:val="28"/>
          <w:lang w:val="uk-UA" w:eastAsia="zh-CN" w:bidi="ar-SA"/>
        </w:rPr>
        <w:t xml:space="preserve">1. Надати ТОВАРИСТВУ З ОБМЕЖЕНОЮ ВІДПОВІДАЛЬНІСТЮ «ЗОЛОТИЙ ЛЕОН», ПРИВАТНОМУ ПІДПРИЄМСТВУ «ВОЛИНЬБУДСЕРВІС»  дозвіл на розроблення технічної документації із землеустрою щодо поділу та об’єднання земельних ділянок комунальної власності на вул. Авіаторів, 2 у м. Луцьку з кадастровим номером 0710100000:22:027:0094, площею 0,2000 га, </w:t>
      </w:r>
      <w:r>
        <w:rPr>
          <w:rFonts w:eastAsia="Times New Roman" w:cs="Times New Roman"/>
          <w:b w:val="false"/>
          <w:bCs/>
          <w:i w:val="false"/>
          <w:iCs w:val="false"/>
          <w:caps w:val="false"/>
          <w:smallCaps w:val="false"/>
          <w:color w:val="auto"/>
          <w:spacing w:val="-6"/>
          <w:kern w:val="0"/>
          <w:sz w:val="28"/>
          <w:szCs w:val="28"/>
          <w:highlight w:val="white"/>
          <w:lang w:val="uk-UA" w:eastAsia="zh-CN" w:bidi="ar-SA"/>
        </w:rPr>
        <w:t>для будівництва та обслуговування нежитлових приміщень</w:t>
      </w:r>
      <w:r>
        <w:rPr>
          <w:rFonts w:eastAsia="Times New Roman" w:cs="Times New Roman"/>
          <w:b w:val="false"/>
          <w:bCs/>
          <w:i w:val="false"/>
          <w:iCs w:val="false"/>
          <w:color w:val="auto"/>
          <w:spacing w:val="-6"/>
          <w:kern w:val="0"/>
          <w:sz w:val="28"/>
          <w:szCs w:val="28"/>
          <w:lang w:val="uk-UA" w:eastAsia="zh-CN" w:bidi="ar-SA"/>
        </w:rPr>
        <w:t xml:space="preserve"> </w:t>
      </w:r>
      <w:r>
        <w:rPr>
          <w:rFonts w:eastAsia="Times New Roman" w:cs="Times New Roman"/>
          <w:b w:val="false"/>
          <w:bCs/>
          <w:i w:val="false"/>
          <w:iCs w:val="false"/>
          <w:caps w:val="false"/>
          <w:smallCaps w:val="false"/>
          <w:color w:val="auto"/>
          <w:spacing w:val="-6"/>
          <w:kern w:val="0"/>
          <w:sz w:val="28"/>
          <w:szCs w:val="28"/>
          <w:highlight w:val="whit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згідно з додатком.</w:t>
      </w:r>
    </w:p>
    <w:p>
      <w:pPr>
        <w:pStyle w:val="Normal"/>
        <w:widowControl/>
        <w:suppressAutoHyphens w:val="true"/>
        <w:bidi w:val="0"/>
        <w:spacing w:before="0" w:after="0"/>
        <w:ind w:left="0" w:right="0" w:firstLine="567"/>
        <w:jc w:val="both"/>
        <w:rPr>
          <w:rFonts w:ascii="Times New Roman" w:hAnsi="Times New Roman" w:eastAsia="Times New Roman" w:cs="Times New Roman"/>
          <w:b w:val="false"/>
          <w:b w:val="false"/>
          <w:bCs/>
          <w:i w:val="false"/>
          <w:i w:val="false"/>
          <w:iCs w:val="false"/>
          <w:caps w:val="false"/>
          <w:smallCaps w:val="false"/>
          <w:color w:val="auto"/>
          <w:spacing w:val="-6"/>
          <w:kern w:val="0"/>
          <w:sz w:val="28"/>
          <w:szCs w:val="28"/>
          <w:highlight w:val="white"/>
          <w:lang w:val="uk-UA" w:eastAsia="zh-CN" w:bidi="ar-SA"/>
        </w:rPr>
      </w:pPr>
      <w:r>
        <w:rPr>
          <w:rFonts w:eastAsia="Times New Roman" w:cs="Times New Roman"/>
          <w:b w:val="false"/>
          <w:bCs/>
          <w:i w:val="false"/>
          <w:iCs w:val="false"/>
          <w:caps w:val="false"/>
          <w:smallCaps w:val="false"/>
          <w:color w:val="auto"/>
          <w:spacing w:val="-6"/>
          <w:kern w:val="0"/>
          <w:sz w:val="28"/>
          <w:szCs w:val="28"/>
          <w:highlight w:val="white"/>
          <w:lang w:val="uk-UA" w:eastAsia="zh-CN" w:bidi="ar-SA"/>
        </w:rPr>
        <w:t>2. Визначити місце розташування земельної ділянки № 1 − м. Луцьк, вул. Авіаторів, 2-Г та земельної ділянки № 2 − м. Луцьк, вул. Авіаторів, 2.</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i w:val="false"/>
          <w:i w:val="false"/>
          <w:iCs w:val="false"/>
          <w:caps w:val="false"/>
          <w:smallCaps w:val="false"/>
          <w:color w:val="auto"/>
          <w:spacing w:val="-6"/>
          <w:kern w:val="0"/>
          <w:sz w:val="28"/>
          <w:szCs w:val="28"/>
          <w:highlight w:val="white"/>
          <w:lang w:val="uk-UA" w:eastAsia="zh-CN" w:bidi="ar-SA"/>
        </w:rPr>
      </w:pPr>
      <w:r>
        <w:rPr>
          <w:rFonts w:eastAsia="Times New Roman" w:cs="Times New Roman"/>
          <w:b w:val="false"/>
          <w:bCs/>
          <w:i w:val="false"/>
          <w:iCs w:val="false"/>
          <w:caps w:val="false"/>
          <w:smallCaps w:val="false"/>
          <w:color w:val="auto"/>
          <w:spacing w:val="-6"/>
          <w:kern w:val="0"/>
          <w:sz w:val="28"/>
          <w:szCs w:val="28"/>
          <w:highlight w:val="white"/>
          <w:lang w:val="uk-UA" w:eastAsia="zh-CN" w:bidi="ar-SA"/>
        </w:rPr>
        <w:t>3. Внести відомості до Державного земельного кадастру про новостворені земельні ділянки, згідно з порядком, визначеним чинним законодавством України.</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i w:val="false"/>
          <w:i w:val="false"/>
          <w:iCs w:val="false"/>
          <w:caps w:val="false"/>
          <w:smallCaps w:val="false"/>
          <w:color w:val="auto"/>
          <w:spacing w:val="-6"/>
          <w:kern w:val="0"/>
          <w:sz w:val="28"/>
          <w:szCs w:val="28"/>
          <w:highlight w:val="white"/>
          <w:lang w:val="uk-UA" w:eastAsia="zh-CN" w:bidi="ar-SA"/>
        </w:rPr>
      </w:pPr>
      <w:r>
        <w:rPr>
          <w:rFonts w:eastAsia="Times New Roman" w:cs="Times New Roman"/>
          <w:b w:val="false"/>
          <w:bCs/>
          <w:i w:val="false"/>
          <w:iCs w:val="false"/>
          <w:caps w:val="false"/>
          <w:smallCaps w:val="false"/>
          <w:color w:val="auto"/>
          <w:spacing w:val="-6"/>
          <w:kern w:val="0"/>
          <w:sz w:val="28"/>
          <w:szCs w:val="28"/>
          <w:highlight w:val="white"/>
          <w:lang w:val="uk-UA" w:eastAsia="zh-CN" w:bidi="ar-SA"/>
        </w:rPr>
        <w:t>4. Розроблену технічну документацію із землеустрою щодо поділу та об’єднання земельних ділянок комунальної власності подати на затвердження до міської ради.</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i w:val="false"/>
          <w:i w:val="false"/>
          <w:iCs w:val="false"/>
          <w:caps w:val="false"/>
          <w:smallCaps w:val="false"/>
          <w:color w:val="auto"/>
          <w:spacing w:val="-6"/>
          <w:kern w:val="0"/>
          <w:sz w:val="28"/>
          <w:szCs w:val="28"/>
          <w:highlight w:val="white"/>
          <w:lang w:val="uk-UA" w:eastAsia="zh-CN" w:bidi="ar-SA"/>
        </w:rPr>
      </w:pPr>
      <w:r>
        <w:rPr>
          <w:rFonts w:eastAsia="Times New Roman" w:cs="Times New Roman"/>
          <w:b w:val="false"/>
          <w:bCs/>
          <w:i w:val="false"/>
          <w:iCs w:val="false"/>
          <w:caps w:val="false"/>
          <w:smallCaps w:val="false"/>
          <w:color w:val="auto"/>
          <w:spacing w:val="-6"/>
          <w:kern w:val="0"/>
          <w:sz w:val="28"/>
          <w:szCs w:val="28"/>
          <w:highlight w:val="white"/>
          <w:lang w:val="uk-UA" w:eastAsia="zh-CN" w:bidi="ar-SA"/>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rFonts w:ascii="Times New Roman" w:hAnsi="Times New Roman" w:eastAsia="Times New Roman" w:cs="Times New Roman"/>
          <w:b w:val="false"/>
          <w:b w:val="false"/>
          <w:bCs/>
          <w:i w:val="false"/>
          <w:i w:val="false"/>
          <w:iCs w:val="false"/>
          <w:caps w:val="false"/>
          <w:smallCaps w:val="false"/>
          <w:color w:val="auto"/>
          <w:spacing w:val="-6"/>
          <w:kern w:val="0"/>
          <w:sz w:val="28"/>
          <w:szCs w:val="28"/>
          <w:highlight w:val="white"/>
          <w:lang w:val="uk-UA" w:eastAsia="zh-CN" w:bidi="ar-SA"/>
        </w:rPr>
      </w:pPr>
      <w:r>
        <w:rPr>
          <w:rFonts w:eastAsia="Times New Roman" w:cs="Times New Roman"/>
          <w:b w:val="false"/>
          <w:bCs/>
          <w:i w:val="false"/>
          <w:iCs w:val="false"/>
          <w:caps w:val="false"/>
          <w:smallCaps w:val="false"/>
          <w:color w:val="auto"/>
          <w:spacing w:val="-6"/>
          <w:kern w:val="0"/>
          <w:sz w:val="28"/>
          <w:szCs w:val="28"/>
          <w:highlight w:val="white"/>
          <w:lang w:val="uk-UA" w:eastAsia="zh-CN" w:bidi="ar-SA"/>
        </w:rPr>
      </w:r>
    </w:p>
    <w:p>
      <w:pPr>
        <w:pStyle w:val="Normal"/>
        <w:ind w:firstLine="763"/>
        <w:jc w:val="both"/>
        <w:rPr>
          <w:rFonts w:ascii="Times New Roman" w:hAnsi="Times New Roman" w:eastAsia="Times New Roman" w:cs="Times New Roman"/>
          <w:b w:val="false"/>
          <w:b w:val="false"/>
          <w:bCs/>
          <w:i w:val="false"/>
          <w:i w:val="false"/>
          <w:iCs w:val="false"/>
          <w:caps w:val="false"/>
          <w:smallCaps w:val="false"/>
          <w:color w:val="auto"/>
          <w:spacing w:val="-6"/>
          <w:kern w:val="0"/>
          <w:sz w:val="28"/>
          <w:szCs w:val="28"/>
          <w:highlight w:val="white"/>
          <w:lang w:val="uk-UA" w:eastAsia="zh-CN" w:bidi="ar-SA"/>
        </w:rPr>
      </w:pPr>
      <w:r>
        <w:rPr>
          <w:rFonts w:eastAsia="Times New Roman" w:cs="Times New Roman"/>
          <w:b w:val="false"/>
          <w:bCs/>
          <w:i w:val="false"/>
          <w:iCs w:val="false"/>
          <w:caps w:val="false"/>
          <w:smallCaps w:val="false"/>
          <w:color w:val="auto"/>
          <w:spacing w:val="-6"/>
          <w:kern w:val="0"/>
          <w:sz w:val="28"/>
          <w:szCs w:val="28"/>
          <w:highlight w:val="white"/>
          <w:lang w:val="uk-UA" w:eastAsia="zh-CN" w:bidi="ar-SA"/>
        </w:rPr>
      </w:r>
    </w:p>
    <w:p>
      <w:pPr>
        <w:pStyle w:val="Normal"/>
        <w:widowControl w:val="false"/>
        <w:jc w:val="both"/>
        <w:rPr/>
      </w:pPr>
      <w:r>
        <w:rPr>
          <w:rStyle w:val="Style12"/>
          <w:rFonts w:eastAsia="Times New Roman" w:cs="Times New Roman"/>
          <w:b w:val="false"/>
          <w:bCs/>
          <w:i w:val="false"/>
          <w:iCs w:val="false"/>
          <w:caps w:val="false"/>
          <w:smallCaps w:val="false"/>
          <w:strike w:val="false"/>
          <w:dstrike w:val="false"/>
          <w:color w:val="000000"/>
          <w:spacing w:val="-6"/>
          <w:kern w:val="0"/>
          <w:sz w:val="28"/>
          <w:szCs w:val="28"/>
          <w:highlight w:val="white"/>
          <w:u w:val="none"/>
          <w:shd w:fill="FFFFFF" w:val="clear"/>
          <w:lang w:val="uk-UA" w:eastAsia="zh-CN" w:bidi="ar-SA"/>
        </w:rPr>
        <w:t>Секретар міської ради                                                                  Катерина ШКЛЬОДА</w:t>
      </w:r>
    </w:p>
    <w:p>
      <w:pPr>
        <w:pStyle w:val="Normal"/>
        <w:widowControl w:val="false"/>
        <w:rPr>
          <w:sz w:val="24"/>
          <w:szCs w:val="24"/>
          <w:lang w:val="uk-UA"/>
        </w:rPr>
      </w:pPr>
      <w:r>
        <w:rPr>
          <w:sz w:val="24"/>
          <w:szCs w:val="24"/>
          <w:lang w:val="uk-UA"/>
        </w:rPr>
      </w:r>
    </w:p>
    <w:p>
      <w:pPr>
        <w:pStyle w:val="Normal"/>
        <w:widowControl w:val="false"/>
        <w:rPr>
          <w:sz w:val="24"/>
          <w:szCs w:val="24"/>
          <w:lang w:val="uk-UA"/>
        </w:rPr>
      </w:pPr>
      <w:r>
        <w:rPr>
          <w:sz w:val="24"/>
          <w:szCs w:val="24"/>
          <w:lang w:val="uk-UA"/>
        </w:rPr>
      </w:r>
    </w:p>
    <w:p>
      <w:pPr>
        <w:pStyle w:val="Normal"/>
        <w:widowControl w:val="false"/>
        <w:rPr/>
      </w:pPr>
      <w:r>
        <w:rPr>
          <w:sz w:val="24"/>
          <w:lang w:val="uk-UA"/>
        </w:rPr>
        <w:t>Туз 777 863</w:t>
      </w:r>
    </w:p>
    <w:sectPr>
      <w:type w:val="nextPage"/>
      <w:pgSz w:w="11906" w:h="16838"/>
      <w:pgMar w:left="1965" w:right="567" w:gutter="0" w:header="0" w:top="709" w:footer="0" w:bottom="1787"/>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Courier New">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embedSystemFonts/>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653453"/>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653453"/>
    <w:pPr>
      <w:keepNext w:val="true"/>
      <w:numPr>
        <w:ilvl w:val="0"/>
        <w:numId w:val="1"/>
      </w:numPr>
      <w:jc w:val="center"/>
      <w:outlineLvl w:val="0"/>
    </w:pPr>
    <w:rPr>
      <w:b/>
      <w:bCs/>
      <w:sz w:val="32"/>
      <w:lang w:val="uk-UA"/>
    </w:rPr>
  </w:style>
  <w:style w:type="paragraph" w:styleId="2">
    <w:name w:val="Heading 2"/>
    <w:basedOn w:val="Normal"/>
    <w:next w:val="Normal"/>
    <w:link w:val="Heading2Char"/>
    <w:uiPriority w:val="99"/>
    <w:qFormat/>
    <w:rsid w:val="00653453"/>
    <w:pPr>
      <w:keepNext w:val="true"/>
      <w:numPr>
        <w:ilvl w:val="1"/>
        <w:numId w:val="1"/>
      </w:numPr>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775793"/>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775793"/>
    <w:rPr>
      <w:rFonts w:ascii="Cambria" w:hAnsi="Cambria" w:cs="Times New Roman"/>
      <w:b/>
      <w:bCs/>
      <w:i/>
      <w:iCs/>
      <w:sz w:val="28"/>
      <w:szCs w:val="28"/>
      <w:lang w:val="ru-RU" w:eastAsia="zh-CN"/>
    </w:rPr>
  </w:style>
  <w:style w:type="character" w:styleId="WW8Num1z0" w:customStyle="1">
    <w:name w:val="WW8Num1z0"/>
    <w:uiPriority w:val="99"/>
    <w:qFormat/>
    <w:rsid w:val="00653453"/>
    <w:rPr/>
  </w:style>
  <w:style w:type="character" w:styleId="WW8Num1z1" w:customStyle="1">
    <w:name w:val="WW8Num1z1"/>
    <w:uiPriority w:val="99"/>
    <w:qFormat/>
    <w:rsid w:val="00653453"/>
    <w:rPr/>
  </w:style>
  <w:style w:type="character" w:styleId="WW8Num1z2" w:customStyle="1">
    <w:name w:val="WW8Num1z2"/>
    <w:uiPriority w:val="99"/>
    <w:qFormat/>
    <w:rsid w:val="00653453"/>
    <w:rPr/>
  </w:style>
  <w:style w:type="character" w:styleId="WW8Num1z3" w:customStyle="1">
    <w:name w:val="WW8Num1z3"/>
    <w:uiPriority w:val="99"/>
    <w:qFormat/>
    <w:rsid w:val="00653453"/>
    <w:rPr/>
  </w:style>
  <w:style w:type="character" w:styleId="WW8Num1z4" w:customStyle="1">
    <w:name w:val="WW8Num1z4"/>
    <w:uiPriority w:val="99"/>
    <w:qFormat/>
    <w:rsid w:val="00653453"/>
    <w:rPr/>
  </w:style>
  <w:style w:type="character" w:styleId="WW8Num1z5" w:customStyle="1">
    <w:name w:val="WW8Num1z5"/>
    <w:uiPriority w:val="99"/>
    <w:qFormat/>
    <w:rsid w:val="00653453"/>
    <w:rPr/>
  </w:style>
  <w:style w:type="character" w:styleId="WW8Num1z6" w:customStyle="1">
    <w:name w:val="WW8Num1z6"/>
    <w:uiPriority w:val="99"/>
    <w:qFormat/>
    <w:rsid w:val="00653453"/>
    <w:rPr/>
  </w:style>
  <w:style w:type="character" w:styleId="WW8Num1z7" w:customStyle="1">
    <w:name w:val="WW8Num1z7"/>
    <w:uiPriority w:val="99"/>
    <w:qFormat/>
    <w:rsid w:val="00653453"/>
    <w:rPr/>
  </w:style>
  <w:style w:type="character" w:styleId="WW8Num1z8" w:customStyle="1">
    <w:name w:val="WW8Num1z8"/>
    <w:uiPriority w:val="99"/>
    <w:qFormat/>
    <w:rsid w:val="00653453"/>
    <w:rPr/>
  </w:style>
  <w:style w:type="character" w:styleId="WW8Num2z0" w:customStyle="1">
    <w:name w:val="WW8Num2z0"/>
    <w:uiPriority w:val="99"/>
    <w:qFormat/>
    <w:rsid w:val="00653453"/>
    <w:rPr/>
  </w:style>
  <w:style w:type="character" w:styleId="WW8Num2z1" w:customStyle="1">
    <w:name w:val="WW8Num2z1"/>
    <w:uiPriority w:val="99"/>
    <w:qFormat/>
    <w:rsid w:val="00653453"/>
    <w:rPr/>
  </w:style>
  <w:style w:type="character" w:styleId="WW8Num2z2" w:customStyle="1">
    <w:name w:val="WW8Num2z2"/>
    <w:uiPriority w:val="99"/>
    <w:qFormat/>
    <w:rsid w:val="00653453"/>
    <w:rPr/>
  </w:style>
  <w:style w:type="character" w:styleId="WW8Num2z3" w:customStyle="1">
    <w:name w:val="WW8Num2z3"/>
    <w:uiPriority w:val="99"/>
    <w:qFormat/>
    <w:rsid w:val="00653453"/>
    <w:rPr/>
  </w:style>
  <w:style w:type="character" w:styleId="WW8Num2z4" w:customStyle="1">
    <w:name w:val="WW8Num2z4"/>
    <w:uiPriority w:val="99"/>
    <w:qFormat/>
    <w:rsid w:val="00653453"/>
    <w:rPr/>
  </w:style>
  <w:style w:type="character" w:styleId="WW8Num2z5" w:customStyle="1">
    <w:name w:val="WW8Num2z5"/>
    <w:uiPriority w:val="99"/>
    <w:qFormat/>
    <w:rsid w:val="00653453"/>
    <w:rPr/>
  </w:style>
  <w:style w:type="character" w:styleId="WW8Num2z6" w:customStyle="1">
    <w:name w:val="WW8Num2z6"/>
    <w:uiPriority w:val="99"/>
    <w:qFormat/>
    <w:rsid w:val="00653453"/>
    <w:rPr/>
  </w:style>
  <w:style w:type="character" w:styleId="WW8Num2z7" w:customStyle="1">
    <w:name w:val="WW8Num2z7"/>
    <w:uiPriority w:val="99"/>
    <w:qFormat/>
    <w:rsid w:val="00653453"/>
    <w:rPr/>
  </w:style>
  <w:style w:type="character" w:styleId="WW8Num2z8" w:customStyle="1">
    <w:name w:val="WW8Num2z8"/>
    <w:uiPriority w:val="99"/>
    <w:qFormat/>
    <w:rsid w:val="00653453"/>
    <w:rPr/>
  </w:style>
  <w:style w:type="character" w:styleId="3" w:customStyle="1">
    <w:name w:val="Основной шрифт абзаца3"/>
    <w:uiPriority w:val="99"/>
    <w:qFormat/>
    <w:rsid w:val="00653453"/>
    <w:rPr/>
  </w:style>
  <w:style w:type="character" w:styleId="21" w:customStyle="1">
    <w:name w:val="Основной шрифт абзаца2"/>
    <w:uiPriority w:val="99"/>
    <w:qFormat/>
    <w:rsid w:val="00653453"/>
    <w:rPr/>
  </w:style>
  <w:style w:type="character" w:styleId="WW8Num1zfalse" w:customStyle="1">
    <w:name w:val="WW8Num1zfalse"/>
    <w:uiPriority w:val="99"/>
    <w:qFormat/>
    <w:rsid w:val="00653453"/>
    <w:rPr/>
  </w:style>
  <w:style w:type="character" w:styleId="WW8Num1ztrue" w:customStyle="1">
    <w:name w:val="WW8Num1ztrue"/>
    <w:uiPriority w:val="99"/>
    <w:qFormat/>
    <w:rsid w:val="00653453"/>
    <w:rPr/>
  </w:style>
  <w:style w:type="character" w:styleId="WWWW8Num1ztrue" w:customStyle="1">
    <w:name w:val="WW-WW8Num1ztrue"/>
    <w:uiPriority w:val="99"/>
    <w:qFormat/>
    <w:rsid w:val="00653453"/>
    <w:rPr/>
  </w:style>
  <w:style w:type="character" w:styleId="WWWW8Num1ztrue1" w:customStyle="1">
    <w:name w:val="WW-WW8Num1ztrue1"/>
    <w:uiPriority w:val="99"/>
    <w:qFormat/>
    <w:rsid w:val="00653453"/>
    <w:rPr/>
  </w:style>
  <w:style w:type="character" w:styleId="WWWW8Num1ztrue2" w:customStyle="1">
    <w:name w:val="WW-WW8Num1ztrue2"/>
    <w:uiPriority w:val="99"/>
    <w:qFormat/>
    <w:rsid w:val="00653453"/>
    <w:rPr/>
  </w:style>
  <w:style w:type="character" w:styleId="WWWW8Num1ztrue3" w:customStyle="1">
    <w:name w:val="WW-WW8Num1ztrue3"/>
    <w:uiPriority w:val="99"/>
    <w:qFormat/>
    <w:rsid w:val="00653453"/>
    <w:rPr/>
  </w:style>
  <w:style w:type="character" w:styleId="WWWW8Num1ztrue4" w:customStyle="1">
    <w:name w:val="WW-WW8Num1ztrue4"/>
    <w:uiPriority w:val="99"/>
    <w:qFormat/>
    <w:rsid w:val="00653453"/>
    <w:rPr/>
  </w:style>
  <w:style w:type="character" w:styleId="WWWW8Num1ztrue5" w:customStyle="1">
    <w:name w:val="WW-WW8Num1ztrue5"/>
    <w:uiPriority w:val="99"/>
    <w:qFormat/>
    <w:rsid w:val="00653453"/>
    <w:rPr/>
  </w:style>
  <w:style w:type="character" w:styleId="WWWW8Num1ztrue6" w:customStyle="1">
    <w:name w:val="WW-WW8Num1ztrue6"/>
    <w:uiPriority w:val="99"/>
    <w:qFormat/>
    <w:rsid w:val="00653453"/>
    <w:rPr/>
  </w:style>
  <w:style w:type="character" w:styleId="WWWW8Num1ztrue7" w:customStyle="1">
    <w:name w:val="WW-WW8Num1ztrue7"/>
    <w:uiPriority w:val="99"/>
    <w:qFormat/>
    <w:rsid w:val="00653453"/>
    <w:rPr/>
  </w:style>
  <w:style w:type="character" w:styleId="WWWW8Num1ztrue11" w:customStyle="1">
    <w:name w:val="WW-WW8Num1ztrue11"/>
    <w:uiPriority w:val="99"/>
    <w:qFormat/>
    <w:rsid w:val="00653453"/>
    <w:rPr/>
  </w:style>
  <w:style w:type="character" w:styleId="WWWW8Num1ztrue21" w:customStyle="1">
    <w:name w:val="WW-WW8Num1ztrue21"/>
    <w:uiPriority w:val="99"/>
    <w:qFormat/>
    <w:rsid w:val="00653453"/>
    <w:rPr/>
  </w:style>
  <w:style w:type="character" w:styleId="WWWW8Num1ztrue31" w:customStyle="1">
    <w:name w:val="WW-WW8Num1ztrue31"/>
    <w:uiPriority w:val="99"/>
    <w:qFormat/>
    <w:rsid w:val="00653453"/>
    <w:rPr/>
  </w:style>
  <w:style w:type="character" w:styleId="WWWW8Num1ztrue41" w:customStyle="1">
    <w:name w:val="WW-WW8Num1ztrue41"/>
    <w:uiPriority w:val="99"/>
    <w:qFormat/>
    <w:rsid w:val="00653453"/>
    <w:rPr/>
  </w:style>
  <w:style w:type="character" w:styleId="WWWW8Num1ztrue51" w:customStyle="1">
    <w:name w:val="WW-WW8Num1ztrue51"/>
    <w:uiPriority w:val="99"/>
    <w:qFormat/>
    <w:rsid w:val="00653453"/>
    <w:rPr/>
  </w:style>
  <w:style w:type="character" w:styleId="WWWW8Num1ztrue61" w:customStyle="1">
    <w:name w:val="WW-WW8Num1ztrue61"/>
    <w:uiPriority w:val="99"/>
    <w:qFormat/>
    <w:rsid w:val="00653453"/>
    <w:rPr/>
  </w:style>
  <w:style w:type="character" w:styleId="WW8Num3z0" w:customStyle="1">
    <w:name w:val="WW8Num3z0"/>
    <w:uiPriority w:val="99"/>
    <w:qFormat/>
    <w:rsid w:val="00653453"/>
    <w:rPr/>
  </w:style>
  <w:style w:type="character" w:styleId="WW8Num3z1" w:customStyle="1">
    <w:name w:val="WW8Num3z1"/>
    <w:uiPriority w:val="99"/>
    <w:qFormat/>
    <w:rsid w:val="00653453"/>
    <w:rPr/>
  </w:style>
  <w:style w:type="character" w:styleId="WW8Num3z2" w:customStyle="1">
    <w:name w:val="WW8Num3z2"/>
    <w:uiPriority w:val="99"/>
    <w:qFormat/>
    <w:rsid w:val="00653453"/>
    <w:rPr/>
  </w:style>
  <w:style w:type="character" w:styleId="WW8Num3z3" w:customStyle="1">
    <w:name w:val="WW8Num3z3"/>
    <w:uiPriority w:val="99"/>
    <w:qFormat/>
    <w:rsid w:val="00653453"/>
    <w:rPr/>
  </w:style>
  <w:style w:type="character" w:styleId="WW8Num3z4" w:customStyle="1">
    <w:name w:val="WW8Num3z4"/>
    <w:uiPriority w:val="99"/>
    <w:qFormat/>
    <w:rsid w:val="00653453"/>
    <w:rPr/>
  </w:style>
  <w:style w:type="character" w:styleId="WW8Num3z5" w:customStyle="1">
    <w:name w:val="WW8Num3z5"/>
    <w:uiPriority w:val="99"/>
    <w:qFormat/>
    <w:rsid w:val="00653453"/>
    <w:rPr/>
  </w:style>
  <w:style w:type="character" w:styleId="WW8Num3z6" w:customStyle="1">
    <w:name w:val="WW8Num3z6"/>
    <w:uiPriority w:val="99"/>
    <w:qFormat/>
    <w:rsid w:val="00653453"/>
    <w:rPr/>
  </w:style>
  <w:style w:type="character" w:styleId="WW8Num3z7" w:customStyle="1">
    <w:name w:val="WW8Num3z7"/>
    <w:uiPriority w:val="99"/>
    <w:qFormat/>
    <w:rsid w:val="00653453"/>
    <w:rPr/>
  </w:style>
  <w:style w:type="character" w:styleId="WW8Num3z8" w:customStyle="1">
    <w:name w:val="WW8Num3z8"/>
    <w:uiPriority w:val="99"/>
    <w:qFormat/>
    <w:rsid w:val="00653453"/>
    <w:rPr/>
  </w:style>
  <w:style w:type="character" w:styleId="11" w:customStyle="1">
    <w:name w:val="Основной шрифт абзаца1"/>
    <w:uiPriority w:val="99"/>
    <w:qFormat/>
    <w:rsid w:val="00653453"/>
    <w:rPr/>
  </w:style>
  <w:style w:type="character" w:styleId="BodyTextChar" w:customStyle="1">
    <w:name w:val="Body Text Char"/>
    <w:basedOn w:val="DefaultParagraphFont"/>
    <w:uiPriority w:val="99"/>
    <w:semiHidden/>
    <w:qFormat/>
    <w:locked/>
    <w:rsid w:val="00775793"/>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775793"/>
    <w:rPr>
      <w:rFonts w:cs="Times New Roman"/>
      <w:sz w:val="24"/>
      <w:szCs w:val="24"/>
      <w:lang w:val="ru-RU" w:eastAsia="zh-CN"/>
    </w:rPr>
  </w:style>
  <w:style w:type="character" w:styleId="Style12">
    <w:name w:val="Emphasis"/>
    <w:qFormat/>
    <w:rPr>
      <w:i/>
      <w:iCs/>
    </w:rPr>
  </w:style>
  <w:style w:type="paragraph" w:styleId="Style13" w:customStyle="1">
    <w:name w:val="Заголовок"/>
    <w:basedOn w:val="Normal"/>
    <w:next w:val="Style14"/>
    <w:uiPriority w:val="99"/>
    <w:qFormat/>
    <w:rsid w:val="00653453"/>
    <w:pPr>
      <w:keepNext w:val="true"/>
      <w:spacing w:before="240" w:after="120"/>
    </w:pPr>
    <w:rPr>
      <w:rFonts w:eastAsia="Arial Unicode MS" w:cs="Mangal"/>
      <w:szCs w:val="28"/>
    </w:rPr>
  </w:style>
  <w:style w:type="paragraph" w:styleId="Style14">
    <w:name w:val="Body Text"/>
    <w:basedOn w:val="Normal"/>
    <w:link w:val="BodyTextChar"/>
    <w:uiPriority w:val="99"/>
    <w:rsid w:val="00653453"/>
    <w:pPr>
      <w:spacing w:lineRule="auto" w:line="288" w:before="0" w:after="140"/>
    </w:pPr>
    <w:rPr/>
  </w:style>
  <w:style w:type="paragraph" w:styleId="Style15">
    <w:name w:val="List"/>
    <w:basedOn w:val="Style14"/>
    <w:uiPriority w:val="99"/>
    <w:rsid w:val="00653453"/>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customStyle="1">
    <w:name w:val="Покажчик"/>
    <w:basedOn w:val="Normal"/>
    <w:uiPriority w:val="99"/>
    <w:qFormat/>
    <w:rsid w:val="00653453"/>
    <w:pPr>
      <w:suppressLineNumbers/>
    </w:pPr>
    <w:rPr>
      <w:rFonts w:cs="FreeSans"/>
    </w:rPr>
  </w:style>
  <w:style w:type="paragraph" w:styleId="Caption">
    <w:name w:val="caption"/>
    <w:basedOn w:val="Normal"/>
    <w:uiPriority w:val="99"/>
    <w:qFormat/>
    <w:rsid w:val="00653453"/>
    <w:pPr>
      <w:suppressLineNumbers/>
      <w:spacing w:before="120" w:after="120"/>
    </w:pPr>
    <w:rPr>
      <w:rFonts w:cs="Arial"/>
      <w:i/>
      <w:iCs/>
      <w:sz w:val="24"/>
    </w:rPr>
  </w:style>
  <w:style w:type="paragraph" w:styleId="22" w:customStyle="1">
    <w:name w:val="Название объекта2"/>
    <w:basedOn w:val="Normal"/>
    <w:uiPriority w:val="99"/>
    <w:qFormat/>
    <w:rsid w:val="00653453"/>
    <w:pPr>
      <w:suppressLineNumbers/>
      <w:spacing w:before="120" w:after="120"/>
    </w:pPr>
    <w:rPr>
      <w:rFonts w:cs="FreeSans"/>
      <w:i/>
      <w:iCs/>
    </w:rPr>
  </w:style>
  <w:style w:type="paragraph" w:styleId="12" w:customStyle="1">
    <w:name w:val="Название объекта1"/>
    <w:basedOn w:val="Normal"/>
    <w:uiPriority w:val="99"/>
    <w:qFormat/>
    <w:rsid w:val="00653453"/>
    <w:pPr>
      <w:suppressLineNumbers/>
      <w:spacing w:before="120" w:after="120"/>
    </w:pPr>
    <w:rPr>
      <w:rFonts w:cs="Mangal"/>
      <w:i/>
      <w:iCs/>
    </w:rPr>
  </w:style>
  <w:style w:type="paragraph" w:styleId="13" w:customStyle="1">
    <w:name w:val="Указатель1"/>
    <w:basedOn w:val="Normal"/>
    <w:uiPriority w:val="99"/>
    <w:qFormat/>
    <w:rsid w:val="00653453"/>
    <w:pPr>
      <w:suppressLineNumbers/>
    </w:pPr>
    <w:rPr>
      <w:rFonts w:cs="Mangal"/>
    </w:rPr>
  </w:style>
  <w:style w:type="paragraph" w:styleId="Style18">
    <w:name w:val="Body Text Indent"/>
    <w:basedOn w:val="Normal"/>
    <w:link w:val="BodyTextIndentChar"/>
    <w:uiPriority w:val="99"/>
    <w:rsid w:val="00653453"/>
    <w:pPr>
      <w:ind w:firstLine="545"/>
      <w:jc w:val="both"/>
    </w:pPr>
    <w:rPr>
      <w:lang w:val="uk-UA"/>
    </w:rPr>
  </w:style>
  <w:style w:type="paragraph" w:styleId="14" w:customStyle="1">
    <w:name w:val="Текст1"/>
    <w:basedOn w:val="Normal"/>
    <w:uiPriority w:val="99"/>
    <w:qFormat/>
    <w:rsid w:val="00653453"/>
    <w:pPr/>
    <w:rPr>
      <w:rFonts w:ascii="Courier New" w:hAnsi="Courier New" w:cs="Courier New"/>
      <w:sz w:val="20"/>
      <w:szCs w:val="20"/>
    </w:rPr>
  </w:style>
  <w:style w:type="paragraph" w:styleId="Style19" w:customStyle="1">
    <w:name w:val="Знак Знак Знак Знак Знак Знак"/>
    <w:basedOn w:val="Normal"/>
    <w:uiPriority w:val="99"/>
    <w:qFormat/>
    <w:rsid w:val="00653453"/>
    <w:pPr>
      <w:suppressAutoHyphens w:val="false"/>
    </w:pPr>
    <w:rPr>
      <w:rFonts w:ascii="Verdana" w:hAnsi="Verdana" w:eastAsia="MS Mincho" w:cs="Verdana"/>
      <w:sz w:val="20"/>
      <w:szCs w:val="20"/>
      <w:lang w:val="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404</TotalTime>
  <Application>LibreOffice/7.4.0.3$Windows_X86_64 LibreOffice_project/f85e47c08ddd19c015c0114a68350214f7066f5a</Application>
  <AppVersion>15.0000</AppVersion>
  <Pages>2</Pages>
  <Words>586</Words>
  <Characters>3911</Characters>
  <CharactersWithSpaces>4626</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2021-06-29T11:29:00Z</dcterms:created>
  <dc:creator>*</dc:creator>
  <dc:description/>
  <dc:language>uk-UA</dc:language>
  <cp:lastModifiedBy/>
  <cp:lastPrinted>2024-09-10T15:07:56Z</cp:lastPrinted>
  <dcterms:modified xsi:type="dcterms:W3CDTF">2026-04-09T10:28:41Z</dcterms:modified>
  <cp:revision>190</cp:revision>
  <dc:subject/>
  <dc:title> </dc:title>
</cp:coreProperties>
</file>

<file path=docProps/custom.xml><?xml version="1.0" encoding="utf-8"?>
<Properties xmlns="http://schemas.openxmlformats.org/officeDocument/2006/custom-properties" xmlns:vt="http://schemas.openxmlformats.org/officeDocument/2006/docPropsVTypes"/>
</file>