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60BB9" w14:textId="77777777" w:rsidR="00BB610A" w:rsidRDefault="00BB610A" w:rsidP="00BB610A">
      <w:pPr>
        <w:tabs>
          <w:tab w:val="left" w:pos="979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14:paraId="058C87DC" w14:textId="77777777" w:rsidR="00BB610A" w:rsidRDefault="00BB610A" w:rsidP="00BB610A">
      <w:pPr>
        <w:tabs>
          <w:tab w:val="left" w:pos="979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14:paraId="4583A305" w14:textId="77777777" w:rsidR="00AD0C3D" w:rsidRDefault="00BB610A" w:rsidP="00BB610A">
      <w:pPr>
        <w:tabs>
          <w:tab w:val="left" w:pos="979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Інформація </w:t>
      </w:r>
    </w:p>
    <w:p w14:paraId="0B8FDE42" w14:textId="77777777" w:rsidR="00AD0C3D" w:rsidRDefault="00BB610A" w:rsidP="00AD0C3D">
      <w:pPr>
        <w:tabs>
          <w:tab w:val="left" w:pos="979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про фінансово-господарську діяльність</w:t>
      </w:r>
      <w:r w:rsidR="00AD0C3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КП «Їдальня № 26»</w:t>
      </w:r>
    </w:p>
    <w:p w14:paraId="1691D32B" w14:textId="43A77DBF" w:rsidR="00BB610A" w:rsidRDefault="00BB610A" w:rsidP="00AD0C3D">
      <w:pPr>
        <w:tabs>
          <w:tab w:val="left" w:pos="979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за 2025 рік</w:t>
      </w:r>
    </w:p>
    <w:p w14:paraId="735EDA55" w14:textId="77777777" w:rsidR="00BB610A" w:rsidRDefault="00BB610A" w:rsidP="00BB610A">
      <w:pPr>
        <w:tabs>
          <w:tab w:val="left" w:pos="979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14:paraId="18EAD42F" w14:textId="3813691D" w:rsidR="00BB610A" w:rsidRDefault="00BB610A" w:rsidP="00BB610A">
      <w:pPr>
        <w:tabs>
          <w:tab w:val="left" w:pos="9798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У </w:t>
      </w:r>
      <w:r w:rsidR="00990CB7">
        <w:rPr>
          <w:rFonts w:ascii="Times New Roman" w:hAnsi="Times New Roman" w:cs="Times New Roman"/>
          <w:spacing w:val="1"/>
          <w:sz w:val="28"/>
          <w:szCs w:val="28"/>
        </w:rPr>
        <w:t>2025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році від </w:t>
      </w:r>
      <w:r w:rsidR="00990CB7">
        <w:rPr>
          <w:rFonts w:ascii="Times New Roman" w:hAnsi="Times New Roman" w:cs="Times New Roman"/>
          <w:spacing w:val="1"/>
          <w:sz w:val="28"/>
          <w:szCs w:val="28"/>
        </w:rPr>
        <w:t xml:space="preserve">надання послуг із харчування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фізичним особам </w:t>
      </w:r>
      <w:r w:rsidR="00990CB7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pacing w:val="1"/>
          <w:sz w:val="28"/>
          <w:szCs w:val="28"/>
        </w:rPr>
        <w:t>КП «Їдальня</w:t>
      </w:r>
      <w:r w:rsidR="00990CB7">
        <w:rPr>
          <w:rFonts w:ascii="Times New Roman" w:hAnsi="Times New Roman" w:cs="Times New Roman"/>
          <w:spacing w:val="1"/>
          <w:sz w:val="28"/>
          <w:szCs w:val="28"/>
        </w:rPr>
        <w:t> 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№ 26» отримано </w:t>
      </w:r>
      <w:r w:rsidR="00990CB7">
        <w:rPr>
          <w:rFonts w:ascii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hAnsi="Times New Roman" w:cs="Times New Roman"/>
          <w:spacing w:val="1"/>
          <w:sz w:val="28"/>
          <w:szCs w:val="28"/>
        </w:rPr>
        <w:t> </w:t>
      </w:r>
      <w:r w:rsidR="00990CB7">
        <w:rPr>
          <w:rFonts w:ascii="Times New Roman" w:hAnsi="Times New Roman" w:cs="Times New Roman"/>
          <w:spacing w:val="1"/>
          <w:sz w:val="28"/>
          <w:szCs w:val="28"/>
        </w:rPr>
        <w:t>168</w:t>
      </w:r>
      <w:r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990CB7">
        <w:rPr>
          <w:rFonts w:ascii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hAnsi="Times New Roman" w:cs="Times New Roman"/>
          <w:spacing w:val="1"/>
          <w:sz w:val="28"/>
          <w:szCs w:val="28"/>
        </w:rPr>
        <w:t> тис. грн доходів (</w:t>
      </w:r>
      <w:r w:rsidR="00990CB7">
        <w:rPr>
          <w:rFonts w:ascii="Times New Roman" w:hAnsi="Times New Roman" w:cs="Times New Roman"/>
          <w:spacing w:val="1"/>
          <w:sz w:val="28"/>
          <w:szCs w:val="28"/>
        </w:rPr>
        <w:t>без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ПДВ), що на 1 </w:t>
      </w:r>
      <w:r w:rsidR="00990CB7">
        <w:rPr>
          <w:rFonts w:ascii="Times New Roman" w:hAnsi="Times New Roman" w:cs="Times New Roman"/>
          <w:spacing w:val="1"/>
          <w:sz w:val="28"/>
          <w:szCs w:val="28"/>
        </w:rPr>
        <w:t>963</w:t>
      </w:r>
      <w:r>
        <w:rPr>
          <w:rFonts w:ascii="Times New Roman" w:hAnsi="Times New Roman" w:cs="Times New Roman"/>
          <w:spacing w:val="1"/>
          <w:sz w:val="28"/>
          <w:szCs w:val="28"/>
        </w:rPr>
        <w:t>,7 тис. грн більше</w:t>
      </w:r>
      <w:r w:rsidR="00AD0C3D">
        <w:rPr>
          <w:rFonts w:ascii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ніж</w:t>
      </w:r>
      <w:r w:rsidR="00990CB7">
        <w:rPr>
          <w:rFonts w:ascii="Times New Roman" w:hAnsi="Times New Roman" w:cs="Times New Roman"/>
          <w:spacing w:val="1"/>
          <w:sz w:val="28"/>
          <w:szCs w:val="28"/>
        </w:rPr>
        <w:t xml:space="preserve"> за 2024 рік</w:t>
      </w:r>
      <w:r w:rsidR="00AD0C3D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990CB7">
        <w:rPr>
          <w:rFonts w:ascii="Times New Roman" w:hAnsi="Times New Roman" w:cs="Times New Roman"/>
          <w:spacing w:val="1"/>
          <w:sz w:val="28"/>
          <w:szCs w:val="28"/>
        </w:rPr>
        <w:t xml:space="preserve"> та на 1 068,9 тис. грн більше</w:t>
      </w:r>
      <w:r w:rsidR="00AD0C3D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990CB7">
        <w:rPr>
          <w:rFonts w:ascii="Times New Roman" w:hAnsi="Times New Roman" w:cs="Times New Roman"/>
          <w:spacing w:val="1"/>
          <w:sz w:val="28"/>
          <w:szCs w:val="28"/>
        </w:rPr>
        <w:t xml:space="preserve"> ніж бу</w:t>
      </w:r>
      <w:r w:rsidR="00CB6169">
        <w:rPr>
          <w:rFonts w:ascii="Times New Roman" w:hAnsi="Times New Roman" w:cs="Times New Roman"/>
          <w:spacing w:val="1"/>
          <w:sz w:val="28"/>
          <w:szCs w:val="28"/>
        </w:rPr>
        <w:t>ло передбачено фінансовим планом підприємства</w:t>
      </w:r>
      <w:r>
        <w:rPr>
          <w:rFonts w:ascii="Times New Roman" w:hAnsi="Times New Roman" w:cs="Times New Roman"/>
          <w:spacing w:val="1"/>
          <w:sz w:val="28"/>
          <w:szCs w:val="28"/>
        </w:rPr>
        <w:t>. Витрати господа</w:t>
      </w:r>
      <w:r w:rsidR="00CB6169">
        <w:rPr>
          <w:rFonts w:ascii="Times New Roman" w:hAnsi="Times New Roman" w:cs="Times New Roman"/>
          <w:spacing w:val="1"/>
          <w:sz w:val="28"/>
          <w:szCs w:val="28"/>
        </w:rPr>
        <w:t>рської діяльності були більшими</w:t>
      </w:r>
      <w:r w:rsidR="00C3790F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CB6169">
        <w:rPr>
          <w:rFonts w:ascii="Times New Roman" w:hAnsi="Times New Roman" w:cs="Times New Roman"/>
          <w:spacing w:val="1"/>
          <w:sz w:val="28"/>
          <w:szCs w:val="28"/>
        </w:rPr>
        <w:t xml:space="preserve"> порівняно із 2024 роком</w:t>
      </w:r>
      <w:r w:rsidR="00C3790F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CB61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CB6169">
        <w:rPr>
          <w:rFonts w:ascii="Times New Roman" w:hAnsi="Times New Roman" w:cs="Times New Roman"/>
          <w:spacing w:val="1"/>
          <w:sz w:val="28"/>
          <w:szCs w:val="28"/>
        </w:rPr>
        <w:t xml:space="preserve"> 1 945,7 тис. грн</w:t>
      </w:r>
      <w:r w:rsidR="00AD0C3D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CB6169">
        <w:rPr>
          <w:rFonts w:ascii="Times New Roman" w:hAnsi="Times New Roman" w:cs="Times New Roman"/>
          <w:spacing w:val="1"/>
          <w:sz w:val="28"/>
          <w:szCs w:val="28"/>
        </w:rPr>
        <w:t xml:space="preserve"> та на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1 063,5 тис. грн</w:t>
      </w:r>
      <w:r w:rsidR="00C3790F">
        <w:rPr>
          <w:rFonts w:ascii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B6169">
        <w:rPr>
          <w:rFonts w:ascii="Times New Roman" w:hAnsi="Times New Roman" w:cs="Times New Roman"/>
          <w:spacing w:val="1"/>
          <w:sz w:val="28"/>
          <w:szCs w:val="28"/>
        </w:rPr>
        <w:t>порівняно із запланованими на 2025 рік</w:t>
      </w:r>
      <w:r w:rsidR="00D32BB0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CB61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за рахунок збільшення матеріальних витрат</w:t>
      </w:r>
      <w:r w:rsidR="00D32BB0">
        <w:rPr>
          <w:rFonts w:ascii="Times New Roman" w:hAnsi="Times New Roman" w:cs="Times New Roman"/>
          <w:spacing w:val="1"/>
          <w:sz w:val="28"/>
          <w:szCs w:val="28"/>
        </w:rPr>
        <w:t>. Всього загальна сума витрат склала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6 123,5</w:t>
      </w:r>
      <w:r w:rsidR="00AD0C3D">
        <w:rPr>
          <w:rFonts w:ascii="Times New Roman" w:hAnsi="Times New Roman" w:cs="Times New Roman"/>
          <w:spacing w:val="1"/>
          <w:sz w:val="28"/>
          <w:szCs w:val="28"/>
        </w:rPr>
        <w:t> </w:t>
      </w:r>
      <w:r>
        <w:rPr>
          <w:rFonts w:ascii="Times New Roman" w:hAnsi="Times New Roman" w:cs="Times New Roman"/>
          <w:spacing w:val="1"/>
          <w:sz w:val="28"/>
          <w:szCs w:val="28"/>
        </w:rPr>
        <w:t>тис. грн.</w:t>
      </w:r>
    </w:p>
    <w:p w14:paraId="03DAD8BC" w14:textId="77777777" w:rsidR="00BB610A" w:rsidRDefault="00CB6169" w:rsidP="00BB610A">
      <w:pPr>
        <w:tabs>
          <w:tab w:val="left" w:pos="9798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За підсумками господарської діяльності у звітному році </w:t>
      </w:r>
      <w:r w:rsidR="00BB610A">
        <w:rPr>
          <w:rFonts w:ascii="Times New Roman" w:hAnsi="Times New Roman" w:cs="Times New Roman"/>
          <w:spacing w:val="1"/>
          <w:sz w:val="28"/>
          <w:szCs w:val="28"/>
        </w:rPr>
        <w:t xml:space="preserve"> «Їдальня № 26»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отримано </w:t>
      </w:r>
      <w:r w:rsidR="00BB610A">
        <w:rPr>
          <w:rFonts w:ascii="Times New Roman" w:hAnsi="Times New Roman" w:cs="Times New Roman"/>
          <w:spacing w:val="1"/>
          <w:sz w:val="28"/>
          <w:szCs w:val="28"/>
        </w:rPr>
        <w:t xml:space="preserve">45,4 тис. грн прибутків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(у 2024 році – 27,4 тис. грн). </w:t>
      </w:r>
    </w:p>
    <w:p w14:paraId="7DB9469C" w14:textId="77777777" w:rsidR="00CB6169" w:rsidRDefault="00CB6169" w:rsidP="00CB6169">
      <w:pPr>
        <w:tabs>
          <w:tab w:val="left" w:pos="9798"/>
        </w:tabs>
        <w:spacing w:after="0" w:line="240" w:lineRule="auto"/>
        <w:jc w:val="both"/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       Сума капітальних вкладень в оновлення основних засобів </w:t>
      </w:r>
      <w:r w:rsidR="00D32BB0">
        <w:rPr>
          <w:rFonts w:ascii="Times New Roman" w:hAnsi="Times New Roman" w:cs="Times New Roman"/>
          <w:spacing w:val="1"/>
          <w:sz w:val="28"/>
          <w:szCs w:val="28"/>
        </w:rPr>
        <w:t xml:space="preserve">підприємства </w:t>
      </w:r>
      <w:r>
        <w:rPr>
          <w:rFonts w:ascii="Times New Roman" w:hAnsi="Times New Roman" w:cs="Times New Roman"/>
          <w:spacing w:val="1"/>
          <w:sz w:val="28"/>
          <w:szCs w:val="28"/>
        </w:rPr>
        <w:t>у 2025 році ‒ 14,0 тис. грн (у 2024 – 30,0 тис. грн).</w:t>
      </w:r>
    </w:p>
    <w:p w14:paraId="47D6D638" w14:textId="77777777" w:rsidR="00185070" w:rsidRDefault="00BB610A" w:rsidP="00CB6169">
      <w:pPr>
        <w:tabs>
          <w:tab w:val="left" w:pos="9798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На кінець звітного року на балансі підприємства </w:t>
      </w:r>
      <w:r w:rsidR="00CB6169">
        <w:rPr>
          <w:rFonts w:ascii="Times New Roman" w:hAnsi="Times New Roman" w:cs="Times New Roman"/>
          <w:spacing w:val="1"/>
          <w:sz w:val="28"/>
          <w:szCs w:val="28"/>
        </w:rPr>
        <w:t>фінансові зобов’язання за товари, роботи та послуги не обліковувались.</w:t>
      </w:r>
    </w:p>
    <w:p w14:paraId="17E4EC73" w14:textId="584884E0" w:rsidR="00CB6169" w:rsidRDefault="00CB6169" w:rsidP="00CB6169">
      <w:pPr>
        <w:tabs>
          <w:tab w:val="left" w:pos="9798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До бюджетів усіх рівнів КП «Їдальня № 26» у 2025 році сплачено 1 733,1</w:t>
      </w:r>
      <w:r w:rsidR="00D32BB0">
        <w:rPr>
          <w:rFonts w:ascii="Times New Roman" w:hAnsi="Times New Roman" w:cs="Times New Roman"/>
          <w:spacing w:val="1"/>
          <w:sz w:val="28"/>
          <w:szCs w:val="28"/>
        </w:rPr>
        <w:t> 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тис. грн податків та </w:t>
      </w:r>
      <w:r w:rsidR="00D32BB0">
        <w:rPr>
          <w:rFonts w:ascii="Times New Roman" w:hAnsi="Times New Roman" w:cs="Times New Roman"/>
          <w:spacing w:val="1"/>
          <w:sz w:val="28"/>
          <w:szCs w:val="28"/>
        </w:rPr>
        <w:t>обов’язкових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платежів, у тому числі: </w:t>
      </w:r>
      <w:r w:rsidR="00D32BB0">
        <w:rPr>
          <w:rFonts w:ascii="Times New Roman" w:hAnsi="Times New Roman" w:cs="Times New Roman"/>
          <w:spacing w:val="1"/>
          <w:sz w:val="28"/>
          <w:szCs w:val="28"/>
        </w:rPr>
        <w:t>435,6</w:t>
      </w:r>
      <w:r w:rsidR="00AD0C3D">
        <w:rPr>
          <w:rFonts w:ascii="Times New Roman" w:hAnsi="Times New Roman" w:cs="Times New Roman"/>
          <w:spacing w:val="1"/>
          <w:sz w:val="28"/>
          <w:szCs w:val="28"/>
        </w:rPr>
        <w:t> </w:t>
      </w:r>
      <w:r w:rsidR="00D32BB0">
        <w:rPr>
          <w:rFonts w:ascii="Times New Roman" w:hAnsi="Times New Roman" w:cs="Times New Roman"/>
          <w:spacing w:val="1"/>
          <w:sz w:val="28"/>
          <w:szCs w:val="28"/>
        </w:rPr>
        <w:t xml:space="preserve">тис. грн –  єдиного соціального внеску,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412,7 </w:t>
      </w:r>
      <w:r w:rsidR="00D32BB0">
        <w:rPr>
          <w:rFonts w:ascii="Times New Roman" w:hAnsi="Times New Roman" w:cs="Times New Roman"/>
          <w:spacing w:val="1"/>
          <w:sz w:val="28"/>
          <w:szCs w:val="28"/>
        </w:rPr>
        <w:t xml:space="preserve">тис. грн </w:t>
      </w:r>
      <w:r>
        <w:rPr>
          <w:rFonts w:ascii="Times New Roman" w:hAnsi="Times New Roman" w:cs="Times New Roman"/>
          <w:spacing w:val="1"/>
          <w:sz w:val="28"/>
          <w:szCs w:val="28"/>
        </w:rPr>
        <w:t>– податку з доходів фізичних осіб</w:t>
      </w:r>
      <w:r w:rsidR="00D32BB0">
        <w:rPr>
          <w:rFonts w:ascii="Times New Roman" w:hAnsi="Times New Roman" w:cs="Times New Roman"/>
          <w:spacing w:val="1"/>
          <w:sz w:val="28"/>
          <w:szCs w:val="28"/>
        </w:rPr>
        <w:t>, 114,7 тис. грн – військового збору та інші.</w:t>
      </w:r>
    </w:p>
    <w:p w14:paraId="444FC3E8" w14:textId="77777777" w:rsidR="00DE25A5" w:rsidRDefault="00DE25A5" w:rsidP="00CB6169">
      <w:pPr>
        <w:tabs>
          <w:tab w:val="left" w:pos="9798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14:paraId="431B63BD" w14:textId="77777777" w:rsidR="00DE25A5" w:rsidRDefault="00DE25A5" w:rsidP="00CB6169">
      <w:pPr>
        <w:tabs>
          <w:tab w:val="left" w:pos="9798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14:paraId="0CCE15F1" w14:textId="77777777" w:rsidR="00DE25A5" w:rsidRDefault="00DE25A5" w:rsidP="00CB6169">
      <w:pPr>
        <w:tabs>
          <w:tab w:val="left" w:pos="9798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14:paraId="592C6E94" w14:textId="77777777" w:rsidR="00DE25A5" w:rsidRDefault="00DE25A5" w:rsidP="00DE25A5">
      <w:pPr>
        <w:tabs>
          <w:tab w:val="left" w:pos="9798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Директор департаменту</w:t>
      </w:r>
    </w:p>
    <w:p w14:paraId="189B0E2B" w14:textId="77777777" w:rsidR="00DE25A5" w:rsidRDefault="00DE25A5" w:rsidP="00DE25A5">
      <w:pPr>
        <w:tabs>
          <w:tab w:val="left" w:pos="9798"/>
        </w:tabs>
        <w:spacing w:after="0" w:line="240" w:lineRule="auto"/>
        <w:jc w:val="both"/>
      </w:pPr>
      <w:r>
        <w:rPr>
          <w:rFonts w:ascii="Times New Roman" w:hAnsi="Times New Roman" w:cs="Times New Roman"/>
          <w:spacing w:val="1"/>
          <w:sz w:val="28"/>
          <w:szCs w:val="28"/>
        </w:rPr>
        <w:t>економічної політики політики                                                      Борис СМАЛЬ</w:t>
      </w:r>
    </w:p>
    <w:p w14:paraId="0F7B3867" w14:textId="77777777" w:rsidR="00CB6169" w:rsidRDefault="00CB6169"/>
    <w:sectPr w:rsidR="00CB6169" w:rsidSect="00AD0C3D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0A"/>
    <w:rsid w:val="00000C0F"/>
    <w:rsid w:val="00185070"/>
    <w:rsid w:val="00990CB7"/>
    <w:rsid w:val="00AD0C3D"/>
    <w:rsid w:val="00BB610A"/>
    <w:rsid w:val="00C3790F"/>
    <w:rsid w:val="00CB6169"/>
    <w:rsid w:val="00D32BB0"/>
    <w:rsid w:val="00DE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53D3"/>
  <w15:chartTrackingRefBased/>
  <w15:docId w15:val="{849E6473-17B7-478D-BBAA-8522E129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10A"/>
    <w:pPr>
      <w:suppressAutoHyphens/>
      <w:spacing w:line="256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Оксана</dc:creator>
  <cp:keywords/>
  <dc:description/>
  <cp:lastModifiedBy>Ірина Демидюк</cp:lastModifiedBy>
  <cp:revision>3</cp:revision>
  <cp:lastPrinted>2026-05-08T07:01:00Z</cp:lastPrinted>
  <dcterms:created xsi:type="dcterms:W3CDTF">2026-05-08T07:14:00Z</dcterms:created>
  <dcterms:modified xsi:type="dcterms:W3CDTF">2026-05-08T07:38:00Z</dcterms:modified>
</cp:coreProperties>
</file>