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9047" w14:textId="77777777" w:rsidR="00B96474" w:rsidRDefault="00000000">
      <w:pPr>
        <w:ind w:left="-180" w:firstLine="8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Пояснювальна записка </w:t>
      </w:r>
    </w:p>
    <w:p w14:paraId="464FBE1F" w14:textId="77777777" w:rsidR="00B96474" w:rsidRDefault="00000000">
      <w:pPr>
        <w:ind w:left="-180" w:firstLine="8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виконавчого комітету Луцької міської ради </w:t>
      </w:r>
    </w:p>
    <w:p w14:paraId="7C3D8C4A" w14:textId="77777777" w:rsidR="00B96474" w:rsidRDefault="00000000">
      <w:pPr>
        <w:ind w:left="-180" w:firstLine="888"/>
        <w:jc w:val="center"/>
        <w:rPr>
          <w:sz w:val="28"/>
          <w:szCs w:val="28"/>
        </w:rPr>
      </w:pPr>
      <w:r>
        <w:rPr>
          <w:sz w:val="28"/>
          <w:szCs w:val="28"/>
        </w:rPr>
        <w:t>«Про вартість проїзду в автобусах, що працюють на міських маршрутах у звичайному режимі руху»</w:t>
      </w:r>
    </w:p>
    <w:p w14:paraId="603BFBB3" w14:textId="77777777" w:rsidR="00B96474" w:rsidRDefault="00B96474">
      <w:pPr>
        <w:ind w:left="-180" w:firstLine="888"/>
        <w:jc w:val="center"/>
        <w:rPr>
          <w:bCs/>
          <w:sz w:val="28"/>
          <w:szCs w:val="28"/>
        </w:rPr>
      </w:pPr>
    </w:p>
    <w:p w14:paraId="7833F5F0" w14:textId="564DAEF9" w:rsidR="00B96474" w:rsidRDefault="00000000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підготовлено у зв’язку зі зверненням суб’єктів господарювання, що здійснюють перевезення пасажирів автобусами на майже 70 % міських маршрутах загального користування, зокрема: ТОВ</w:t>
      </w:r>
      <w:r w:rsidR="00722E38">
        <w:rPr>
          <w:sz w:val="28"/>
          <w:szCs w:val="28"/>
        </w:rPr>
        <w:t> «</w:t>
      </w:r>
      <w:proofErr w:type="spellStart"/>
      <w:r>
        <w:rPr>
          <w:sz w:val="28"/>
          <w:szCs w:val="28"/>
        </w:rPr>
        <w:t>Бест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Ленад</w:t>
      </w:r>
      <w:proofErr w:type="spellEnd"/>
      <w:r>
        <w:rPr>
          <w:sz w:val="28"/>
          <w:szCs w:val="28"/>
        </w:rPr>
        <w:t xml:space="preserve"> Груп</w:t>
      </w:r>
      <w:r w:rsidR="00722E38">
        <w:rPr>
          <w:sz w:val="28"/>
          <w:szCs w:val="28"/>
        </w:rPr>
        <w:t>»</w:t>
      </w:r>
      <w:r>
        <w:rPr>
          <w:sz w:val="28"/>
          <w:szCs w:val="28"/>
        </w:rPr>
        <w:t xml:space="preserve"> (маршрути 3, 9, 32), ТзОВ ВТП </w:t>
      </w:r>
      <w:r w:rsidR="00722E38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Санрайз</w:t>
      </w:r>
      <w:proofErr w:type="spellEnd"/>
      <w:r w:rsidR="00722E38">
        <w:rPr>
          <w:sz w:val="28"/>
          <w:szCs w:val="28"/>
        </w:rPr>
        <w:t>»</w:t>
      </w:r>
      <w:r>
        <w:rPr>
          <w:sz w:val="28"/>
          <w:szCs w:val="28"/>
        </w:rPr>
        <w:t xml:space="preserve"> ЛТД (2, 10, 12, 22), ТзОВ ВТП </w:t>
      </w:r>
      <w:r w:rsidR="00722E38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Транссіті</w:t>
      </w:r>
      <w:proofErr w:type="spellEnd"/>
      <w:r w:rsidR="00722E38">
        <w:rPr>
          <w:sz w:val="28"/>
          <w:szCs w:val="28"/>
        </w:rPr>
        <w:t>»</w:t>
      </w:r>
      <w:r>
        <w:rPr>
          <w:sz w:val="28"/>
          <w:szCs w:val="28"/>
        </w:rPr>
        <w:t xml:space="preserve"> (1, 25, 26, 26а, 30, 31) </w:t>
      </w:r>
      <w:r>
        <w:rPr>
          <w:color w:val="000000"/>
          <w:sz w:val="28"/>
          <w:szCs w:val="28"/>
        </w:rPr>
        <w:t xml:space="preserve">щодо підвищення розміру тарифу та надали відповідні розрахунки. </w:t>
      </w:r>
    </w:p>
    <w:p w14:paraId="7C6EF850" w14:textId="77777777" w:rsidR="00B96474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Проаналізувавши надані розрахунки встановлено, що вони підготовлені за Методикою розрахунку тарифів на послуги пасажирського автомобільного транспорту, затвердженою наказом Міністерства транспорту та зв’язку України від 17.11.2009 № 1175 (далі – Методика), яка є обов’язковою для застосування під час встановлення регульованого тарифу органами місцевого самоврядування.</w:t>
      </w:r>
    </w:p>
    <w:p w14:paraId="48390647" w14:textId="77777777" w:rsidR="00B9647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п. 1.6 Методики: «Перегляд рівня тарифів повинен </w:t>
      </w:r>
      <w:proofErr w:type="spellStart"/>
      <w:r>
        <w:rPr>
          <w:sz w:val="28"/>
          <w:szCs w:val="28"/>
        </w:rPr>
        <w:t>здійснюватись</w:t>
      </w:r>
      <w:proofErr w:type="spellEnd"/>
      <w:r>
        <w:rPr>
          <w:sz w:val="28"/>
          <w:szCs w:val="28"/>
        </w:rPr>
        <w:t xml:space="preserve"> у зв'язку зі зміною умов виробничої діяльності та реалізації Послуг, що не залежать від господарської діяльності Перевізника, </w:t>
      </w:r>
      <w:r>
        <w:rPr>
          <w:color w:val="000000"/>
          <w:sz w:val="28"/>
          <w:szCs w:val="28"/>
        </w:rPr>
        <w:t>в тому числі в разі зміни вартості палива більш ніж на 10 %».</w:t>
      </w:r>
    </w:p>
    <w:p w14:paraId="4EB2BD51" w14:textId="2CBEA697" w:rsidR="00B96474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період дії тарифу (18</w:t>
      </w:r>
      <w:r w:rsidR="00722E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грн) відбулися зміни у складових собівартості надання послуг з перевезення пасажирів, такі як, прямі матеріальні витрати на придбання палива зросли на 66 % (у чинному тарифі вартість дизельного палива складала 50  грн/л, а у плановому </w:t>
      </w:r>
      <w:r>
        <w:rPr>
          <w:i/>
          <w:iCs/>
          <w:color w:val="000000"/>
          <w:sz w:val="28"/>
          <w:szCs w:val="28"/>
        </w:rPr>
        <w:t xml:space="preserve">─ </w:t>
      </w:r>
      <w:r>
        <w:rPr>
          <w:color w:val="000000"/>
          <w:sz w:val="28"/>
          <w:szCs w:val="28"/>
        </w:rPr>
        <w:t>83</w:t>
      </w:r>
      <w:r w:rsidR="00722E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грн/л)</w:t>
      </w:r>
      <w:r>
        <w:rPr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вартість мастильних матеріалів, акумуляторів, шин та інших запчастин зросла в середньому на 25 %, також зросли витрати на страхування автотранспортних засобів, медоглядів, послуги автостоянок, юридичні послуги тощо.</w:t>
      </w:r>
    </w:p>
    <w:p w14:paraId="3A159901" w14:textId="77777777" w:rsidR="00B96474" w:rsidRDefault="00000000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Витрати на мастила, шини та акумулятори розраховані відповідно до норм визначених наказами Мінтрансу України від 20.05.2006 № 489, 488 та від 10.02.1998 № 43 та вартості </w:t>
      </w:r>
      <w:proofErr w:type="spellStart"/>
      <w:r>
        <w:rPr>
          <w:color w:val="000000"/>
          <w:sz w:val="28"/>
          <w:szCs w:val="28"/>
        </w:rPr>
        <w:t>закупівель</w:t>
      </w:r>
      <w:proofErr w:type="spellEnd"/>
      <w:r>
        <w:rPr>
          <w:color w:val="000000"/>
          <w:sz w:val="28"/>
          <w:szCs w:val="28"/>
        </w:rPr>
        <w:t xml:space="preserve"> згідно з підтвердними документами, наданими перевізниками.</w:t>
      </w:r>
    </w:p>
    <w:p w14:paraId="699B8743" w14:textId="77777777" w:rsidR="00B96474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Витрати на технічний огляд та ремонти автобусів враховано відповідно до нормативів витрат на одне обслуговування та із зазначених перевізниками закупівельних цін на запасні частини та матеріали. </w:t>
      </w:r>
    </w:p>
    <w:p w14:paraId="0EA1159F" w14:textId="77777777" w:rsidR="00B96474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Загальновиробничі та адміністративні витрати в плановому тарифі враховано із фактичних витрат за 2025 рік.</w:t>
      </w:r>
    </w:p>
    <w:p w14:paraId="54C7270A" w14:textId="2AF48D12" w:rsidR="00B96474" w:rsidRDefault="00000000">
      <w:pPr>
        <w:pStyle w:val="HTML"/>
        <w:shd w:val="clear" w:color="auto" w:fill="FFFFFF"/>
        <w:ind w:firstLine="540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Планову кількість перевезених пасажирів на маршрутах розраховано на підставі фактичних показників за даними системи </w:t>
      </w:r>
      <w:r w:rsidR="00722E38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СІТІ КАРД</w:t>
      </w:r>
      <w:r w:rsidR="00722E38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77317FE6" w14:textId="34663149" w:rsidR="00B96474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Розмір рентабельності в розрахунковому тарифі </w:t>
      </w:r>
      <w:r w:rsidR="00722E38">
        <w:rPr>
          <w:sz w:val="28"/>
          <w:szCs w:val="28"/>
        </w:rPr>
        <w:t>–</w:t>
      </w:r>
      <w:r>
        <w:rPr>
          <w:sz w:val="28"/>
          <w:szCs w:val="28"/>
        </w:rPr>
        <w:t xml:space="preserve"> 10 %. </w:t>
      </w:r>
    </w:p>
    <w:p w14:paraId="41048F85" w14:textId="77777777" w:rsidR="00B96474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чином, розрахунковий тариф на перевезення пасажирів автобусами на міських маршрутах загального користування у звичайному режимі руху складає – 23,86 грн. </w:t>
      </w:r>
    </w:p>
    <w:p w14:paraId="6702A99F" w14:textId="77777777" w:rsidR="00B96474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Структура тарифу, розрахована на 1 автобус на міських маршрутах, наведена у додатку.</w:t>
      </w:r>
    </w:p>
    <w:p w14:paraId="6C321D77" w14:textId="77777777" w:rsidR="00B96474" w:rsidRDefault="00000000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Відповідно до Закону України «Про засади державної регуляторної політики у сфері господарської діяльності»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 вартість проїзду в автобусах, що працюють на міських маршрутах у звичайному режимі руху» є регуляторним актом і пройшов повну регуляторну процедуру визначену законодавством.</w:t>
      </w:r>
    </w:p>
    <w:p w14:paraId="59A13CDD" w14:textId="77777777" w:rsidR="00B96474" w:rsidRDefault="00B96474">
      <w:pPr>
        <w:ind w:hanging="57"/>
        <w:jc w:val="both"/>
        <w:rPr>
          <w:sz w:val="27"/>
          <w:szCs w:val="27"/>
        </w:rPr>
      </w:pPr>
    </w:p>
    <w:p w14:paraId="19A8D403" w14:textId="77777777" w:rsidR="00B96474" w:rsidRDefault="00B96474">
      <w:pPr>
        <w:ind w:hanging="57"/>
        <w:jc w:val="both"/>
        <w:rPr>
          <w:sz w:val="27"/>
          <w:szCs w:val="27"/>
        </w:rPr>
      </w:pPr>
    </w:p>
    <w:p w14:paraId="7CDA35E0" w14:textId="77777777" w:rsidR="00B96474" w:rsidRDefault="00B96474">
      <w:pPr>
        <w:ind w:hanging="57"/>
        <w:jc w:val="both"/>
        <w:rPr>
          <w:sz w:val="27"/>
          <w:szCs w:val="27"/>
        </w:rPr>
      </w:pPr>
    </w:p>
    <w:p w14:paraId="5A51DAD1" w14:textId="77777777" w:rsidR="00B96474" w:rsidRDefault="00000000">
      <w:pPr>
        <w:numPr>
          <w:ilvl w:val="3"/>
          <w:numId w:val="2"/>
        </w:numPr>
        <w:ind w:left="0" w:hanging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департаменту </w:t>
      </w:r>
    </w:p>
    <w:p w14:paraId="11447B4A" w14:textId="77777777" w:rsidR="00B96474" w:rsidRDefault="00000000">
      <w:pPr>
        <w:numPr>
          <w:ilvl w:val="3"/>
          <w:numId w:val="2"/>
        </w:numPr>
        <w:ind w:left="0" w:hanging="57"/>
        <w:jc w:val="both"/>
        <w:rPr>
          <w:sz w:val="28"/>
          <w:szCs w:val="28"/>
        </w:rPr>
      </w:pPr>
      <w:r>
        <w:rPr>
          <w:sz w:val="28"/>
          <w:szCs w:val="28"/>
        </w:rPr>
        <w:t>економічної політики                                                                        Борис СМАЛЬ</w:t>
      </w:r>
    </w:p>
    <w:sectPr w:rsidR="00B96474" w:rsidSect="00722E38">
      <w:headerReference w:type="default" r:id="rId7"/>
      <w:pgSz w:w="11906" w:h="16838"/>
      <w:pgMar w:top="567" w:right="567" w:bottom="1475" w:left="1985" w:header="510" w:footer="1418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FC9E" w14:textId="77777777" w:rsidR="003D6F63" w:rsidRDefault="003D6F63">
      <w:r>
        <w:separator/>
      </w:r>
    </w:p>
  </w:endnote>
  <w:endnote w:type="continuationSeparator" w:id="0">
    <w:p w14:paraId="7973053C" w14:textId="77777777" w:rsidR="003D6F63" w:rsidRDefault="003D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FC81" w14:textId="77777777" w:rsidR="003D6F63" w:rsidRDefault="003D6F63">
      <w:r>
        <w:separator/>
      </w:r>
    </w:p>
  </w:footnote>
  <w:footnote w:type="continuationSeparator" w:id="0">
    <w:p w14:paraId="564AC5C8" w14:textId="77777777" w:rsidR="003D6F63" w:rsidRDefault="003D6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148391"/>
      <w:docPartObj>
        <w:docPartGallery w:val="Page Numbers (Top of Page)"/>
        <w:docPartUnique/>
      </w:docPartObj>
    </w:sdtPr>
    <w:sdtContent>
      <w:p w14:paraId="7182D6D0" w14:textId="61BF6004" w:rsidR="00722E38" w:rsidRDefault="00722E3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60730E" w14:textId="77777777" w:rsidR="00B96474" w:rsidRDefault="00B9647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68E2"/>
    <w:multiLevelType w:val="multilevel"/>
    <w:tmpl w:val="1C94B6A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080" w:firstLine="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940E93"/>
    <w:multiLevelType w:val="multilevel"/>
    <w:tmpl w:val="8B2EE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C41EBD"/>
    <w:multiLevelType w:val="multilevel"/>
    <w:tmpl w:val="DBB8A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  <w:rPr>
        <w:rFonts w:cs="Times New Roman"/>
        <w:b w:val="0"/>
        <w:bCs w:val="0"/>
        <w:i w:val="0"/>
        <w:iCs w:val="0"/>
        <w:sz w:val="27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num w:numId="1" w16cid:durableId="463354912">
    <w:abstractNumId w:val="0"/>
  </w:num>
  <w:num w:numId="2" w16cid:durableId="1795362505">
    <w:abstractNumId w:val="2"/>
  </w:num>
  <w:num w:numId="3" w16cid:durableId="134794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74"/>
    <w:rsid w:val="003D6F63"/>
    <w:rsid w:val="00722E38"/>
    <w:rsid w:val="008C03F6"/>
    <w:rsid w:val="00B9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48AD"/>
  <w15:docId w15:val="{3D7036BF-8108-4AFD-9C2A-A20835DB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uk-UA" w:bidi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1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  <w:rPr>
      <w:rFonts w:ascii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  <w:rPr>
      <w:rFonts w:ascii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Номер сторінки1"/>
    <w:basedOn w:val="a2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next w:val="a"/>
    <w:qFormat/>
    <w:pPr>
      <w:jc w:val="center"/>
    </w:pPr>
    <w:rPr>
      <w:b/>
      <w:bCs/>
      <w:spacing w:val="20"/>
      <w:sz w:val="32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8">
    <w:name w:val="Указатель"/>
    <w:basedOn w:val="a"/>
    <w:qFormat/>
    <w:pPr>
      <w:suppressLineNumbers/>
    </w:pPr>
    <w:rPr>
      <w:rFonts w:cs="Arial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tjbmf">
    <w:name w:val="tj bmf"/>
    <w:basedOn w:val="a"/>
    <w:qFormat/>
    <w:pPr>
      <w:spacing w:before="280" w:after="280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ad">
    <w:name w:val="Колонтитул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11">
    <w:name w:val="Знак1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1">
    <w:name w:val="Вміст рамки"/>
    <w:basedOn w:val="a"/>
    <w:qFormat/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af0">
    <w:name w:val="Верхній колонтитул Знак"/>
    <w:basedOn w:val="a2"/>
    <w:link w:val="af"/>
    <w:uiPriority w:val="99"/>
    <w:rsid w:val="00722E38"/>
    <w:rPr>
      <w:rFonts w:ascii="Times New Roman" w:eastAsia="Times New Roman" w:hAnsi="Times New Roman" w:cs="Times New Roman"/>
      <w:sz w:val="24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1992</Words>
  <Characters>1136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Волинського обласного територіального відділення Антимонопольного комітету України</dc:title>
  <dc:subject/>
  <dc:creator>kulyk</dc:creator>
  <dc:description/>
  <cp:lastModifiedBy>Ірина Демидюк</cp:lastModifiedBy>
  <cp:revision>2</cp:revision>
  <cp:lastPrinted>1995-11-21T17:41:00Z</cp:lastPrinted>
  <dcterms:created xsi:type="dcterms:W3CDTF">2026-05-07T06:31:00Z</dcterms:created>
  <dcterms:modified xsi:type="dcterms:W3CDTF">2026-05-07T06:31:00Z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