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1217103405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szCs w:val="28"/>
          <w:lang w:val="uk-UA"/>
        </w:rPr>
      </w:pPr>
      <w:r>
        <w:rPr>
          <w:sz w:val="24"/>
          <w:szCs w:val="28"/>
          <w:lang w:val="uk-UA"/>
        </w:rPr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Про   зміну   Луцькій   міській  територіальній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громаді, від імені якої  діє Луцька  міська рада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(землекористувач 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ТОВ «ГРАД ІНВЕСТ РІАЛ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ІСТЕЙТ»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),  цільового  призначення  земельної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auto"/>
          <w:spacing w:val="-6"/>
          <w:kern w:val="0"/>
          <w:sz w:val="28"/>
          <w:szCs w:val="28"/>
          <w:lang w:val="uk-UA" w:eastAsia="zh-CN" w:bidi="ar-SA"/>
        </w:rPr>
        <w:t>ділянки  для   будівництва  та  обслугову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вання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нежитлових приміщень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(03.10)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 на </w:t>
      </w: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вул. Данила</w:t>
      </w:r>
    </w:p>
    <w:p>
      <w:pPr>
        <w:pStyle w:val="Normal"/>
        <w:ind w:left="0" w:right="-319" w:hanging="0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bCs/>
          <w:color w:val="auto"/>
          <w:spacing w:val="-6"/>
          <w:kern w:val="0"/>
          <w:sz w:val="28"/>
          <w:szCs w:val="28"/>
          <w:lang w:val="uk-UA" w:eastAsia="zh-CN" w:bidi="ar-SA"/>
        </w:rPr>
        <w:t>Галицького, 14</w:t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  <w:t xml:space="preserve"> у м. Луцьку</w:t>
      </w:r>
    </w:p>
    <w:p>
      <w:pPr>
        <w:pStyle w:val="Normal"/>
        <w:rPr>
          <w:rFonts w:ascii="Times New Roman" w:hAnsi="Times New Roman"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/>
          <w:color w:val="auto"/>
          <w:spacing w:val="-6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ТОВАРИСТВА З ОБМЕЖЕНОЮ ВІДПОВІДАЛЬНІСТЮ «ГРАД ІНВЕСТ РІАЛ ІСТЕЙТ» від 05.05.2026 Вих. № 18 про затвердження проєкту землеустрою щодо відведення земельної ділянки із зміною цільового призначення з «для обслуговування адміністративної та господарських будівель і споруд (03.09 – для будівництва та обслуговування будівель кредитно-фінансових установ)» на «для будівництва та обслуговування нежитлових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прибутку)» на вул. Данила Галицького, 14 у м. Луцьку, матеріали проєкту землеустрою щодо відведення земельної ділянки (зміни цільового призначення) на вул. Данила Галицького, 14 у м. Луцьку,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11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.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.202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 № НВ-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0000792502026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, у зв’язку із переходом права власності на об’єкти нерухомого майна від ТОВАРИСТВА З ОБМЕЖЕНОЮ ВІДПОВІДАЛЬНІСТЮ «ОМЕГА 4» до ТОВАРИСТВА З ОБМЕЖЕНОЮ ВІДПОВІДАЛЬНІСТЮ «ГРАД ІНВЕСТ РІАЛ ІСТЕЙТ» (договір купівлі-продажу від 17.04.2026 за № 1172, відповідно до якого право власності на офісні приміщення зареєстровано в Державному реєстрі речових прав на нерухоме майно від 17.04.2026, номер відомостей про речове право: 64366636; договір купівлі-продажу від 17.04.2026 за № 1173, відповідно до якого право власності на медичний центр зареєстровано в Державному реєстрі речових прав на нерухоме майно від 17.04.2026, номер відомостей про речове право: 64366890),  керуючись статтями 12, 20, 79-1, 93, 96, 120, 122, 123-126, частиною другою статті 134, 186 Земельного кодексу України, статтями 29, 50 Закону України «Про землеустрій», статтями 21, 22, 24 Закону України «Про Державний земельний кадастр», пунктом 3 розділу ІІ «Прикінцеві та перехідні положення» Закону України «Про внесення змін до деяких зако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eastAsia="zh-CN" w:bidi="ar-SA"/>
        </w:rPr>
        <w:t>нодавчих актів України щодо розмежування земе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ль державної та комунальної власності», статтями 4, 6 Закону України «Про державну реєстрацію речових прав на нерухоме майно та їх обтяжень», пунктами 75, 107, 110-111 постанови Кабінету Міністрів України від 17.10.2012 № 1051 «Про затвердження Порядку ведення Державного земельного кадастру», статтями 26, 33 Закону України «Про місцеве самоврядування в Україні», </w:t>
      </w: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міська рада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widowControl w:val="false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>1. Затвердити проєкт землеустрою щодо відведення земельної ділянки (зміни цільового призначення) на вул. Данила Галицького, 14 у м. Луцьку площею 0,1523 га з кадастровим номером 0710100000:11:052:0014 для будівництва та обслуговування нежитлових 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2. Змінити Луцькій міській територіальній громаді, від імені якої діє Луцька міська рада, цільове призначення земельної ділянки комунальної власності на  вул. Данила Галицького, 14 у м. Луцьку площею 0,1523 га з кадастровим номером 0710100000:11:052:0014 з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«для обслуговування адміністративної та господарських будівель і споруд (03.09 – для будівництва та обслуговування будівель кредитно-фінансових установ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)» на «для будівництва та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 xml:space="preserve">обслуговування нежитлових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приміщень 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прибутку)».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auto" w:val="clear"/>
          <w:lang w:val="uk-UA" w:eastAsia="zh-CN" w:bidi="ar-SA"/>
        </w:rPr>
        <w:t>3. Доручити департаменту містобудуван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shd w:fill="auto" w:val="clear"/>
          <w:lang w:val="uk-UA" w:eastAsia="zh-CN" w:bidi="ar-SA"/>
        </w:rPr>
        <w:t>ня, земельних ресурсів та реклами Луцької міської ради забезпечити внесення змін в Державний земельний кадастр про земельну ділянку з кадастровим номером 0710100000:11:052:0014.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4. Зобов’язати ТОВАРИСТВО З ОБМЕЖЕНОЮ ВІДПОВІДАЛЬНІСТЮ «ГРАД ІНВЕСТ РІАЛ ІСТЕЙТ» оформити речові права на земельну ділянку з кадастровим номером 0710100000:11:052:0014.</w:t>
      </w:r>
    </w:p>
    <w:p>
      <w:pPr>
        <w:pStyle w:val="Normal"/>
        <w:widowControl w:val="false"/>
        <w:suppressAutoHyphens w:val="true"/>
        <w:bidi w:val="0"/>
        <w:ind w:left="0" w:right="0" w:firstLine="567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5</w:t>
      </w: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Секретар міської ради                                                                      Катерина ШКЛЬОДА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3"/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outline w:val="false"/>
          <w:shadow w:val="false"/>
          <w:color w:val="000000"/>
          <w:spacing w:val="-6"/>
          <w:kern w:val="0"/>
          <w:sz w:val="24"/>
          <w:szCs w:val="24"/>
          <w:highlight w:val="white"/>
          <w:shd w:fill="auto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675" w:footer="0" w:bottom="2052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1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1">
    <w:name w:val="Основной шрифт абзаца1"/>
    <w:qFormat/>
    <w:rPr/>
  </w:style>
  <w:style w:type="character" w:styleId="Rvts82">
    <w:name w:val="rvts82"/>
    <w:basedOn w:val="21"/>
    <w:qFormat/>
    <w:rPr/>
  </w:style>
  <w:style w:type="character" w:styleId="Style13">
    <w:name w:val="Emphasis"/>
    <w:qFormat/>
    <w:rPr>
      <w:i/>
      <w:iCs/>
    </w:rPr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20">
    <w:name w:val="Body Text Indent"/>
    <w:basedOn w:val="Normal"/>
    <w:pPr>
      <w:ind w:left="0" w:right="0" w:firstLine="545"/>
      <w:jc w:val="both"/>
    </w:pPr>
    <w:rPr>
      <w:lang w:val="uk-UA"/>
    </w:rPr>
  </w:style>
  <w:style w:type="paragraph" w:styleId="13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paragraph" w:styleId="Style22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14">
    <w:name w:val="Схема документа1"/>
    <w:basedOn w:val="Normal"/>
    <w:qFormat/>
    <w:pPr>
      <w:shd w:fill="000080"/>
    </w:pPr>
    <w:rPr>
      <w:rFonts w:ascii="Tahoma" w:hAnsi="Tahoma" w:cs="Tahoma"/>
      <w:sz w:val="20"/>
      <w:szCs w:val="2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791</TotalTime>
  <Application>LibreOffice/7.4.0.3$Windows_X86_64 LibreOffice_project/f85e47c08ddd19c015c0114a68350214f7066f5a</Application>
  <AppVersion>15.0000</AppVersion>
  <Pages>2</Pages>
  <Words>572</Words>
  <Characters>3880</Characters>
  <CharactersWithSpaces>4608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2026-05-05T14:44:54Z</cp:lastPrinted>
  <dcterms:modified xsi:type="dcterms:W3CDTF">2026-05-11T15:58:18Z</dcterms:modified>
  <cp:revision>307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