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0"/>
        <w:jc w:val="right"/>
        <w:rPr>
          <w:rFonts w:ascii="Times New Roman" w:hAnsi="Times New Roman"/>
          <w:sz w:val="28"/>
          <w:szCs w:val="28"/>
          <w:lang w:eastAsia="uk-UA"/>
        </w:rPr>
      </w:pPr>
      <w:r>
        <w:rPr>
          <w:rFonts w:ascii="Times New Roman" w:hAnsi="Times New Roman"/>
          <w:color w:val="000000"/>
          <w:sz w:val="28"/>
          <w:szCs w:val="28"/>
          <w:lang w:eastAsia="uk-UA"/>
        </w:rPr>
        <w:t>Додаток</w:t>
      </w:r>
    </w:p>
    <w:p>
      <w:pPr>
        <w:pStyle w:val="Normal"/>
        <w:spacing w:before="0" w:after="0"/>
        <w:jc w:val="right"/>
        <w:rPr>
          <w:rFonts w:ascii="Times New Roman" w:hAnsi="Times New Roman"/>
          <w:sz w:val="28"/>
          <w:szCs w:val="28"/>
          <w:lang w:eastAsia="uk-UA"/>
        </w:rPr>
      </w:pPr>
      <w:r>
        <w:rPr>
          <w:rFonts w:ascii="Times New Roman" w:hAnsi="Times New Roman"/>
          <w:color w:val="000000"/>
          <w:sz w:val="28"/>
          <w:szCs w:val="28"/>
          <w:lang w:eastAsia="uk-UA"/>
        </w:rPr>
        <w:t>до рішення міської ради</w:t>
      </w:r>
    </w:p>
    <w:p>
      <w:pPr>
        <w:pStyle w:val="Normal"/>
        <w:tabs>
          <w:tab w:val="clear" w:pos="708"/>
          <w:tab w:val="left" w:pos="5103" w:leader="none"/>
        </w:tabs>
        <w:spacing w:before="0" w:after="0"/>
        <w:jc w:val="right"/>
        <w:rPr>
          <w:rFonts w:ascii="Times New Roman" w:hAnsi="Times New Roman"/>
          <w:sz w:val="28"/>
          <w:szCs w:val="28"/>
          <w:lang w:eastAsia="uk-UA"/>
        </w:rPr>
      </w:pPr>
      <w:r>
        <w:rPr>
          <w:rFonts w:ascii="Times New Roman" w:hAnsi="Times New Roman"/>
          <w:color w:val="000000"/>
          <w:sz w:val="28"/>
          <w:szCs w:val="28"/>
          <w:lang w:eastAsia="uk-UA"/>
        </w:rPr>
        <w:t>____________№_______</w:t>
      </w:r>
    </w:p>
    <w:p>
      <w:pPr>
        <w:pStyle w:val="Normal"/>
        <w:jc w:val="right"/>
        <w:rPr>
          <w:rFonts w:ascii="Times New Roman" w:hAnsi="Times New Roman" w:cs="Times New Roman"/>
          <w:sz w:val="28"/>
          <w:szCs w:val="28"/>
        </w:rPr>
      </w:pPr>
      <w:r>
        <w:rPr>
          <w:rFonts w:cs="Times New Roman" w:ascii="Times New Roman" w:hAnsi="Times New Roman"/>
          <w:sz w:val="28"/>
          <w:szCs w:val="28"/>
        </w:rPr>
      </w:r>
    </w:p>
    <w:p>
      <w:pPr>
        <w:pStyle w:val="Normal"/>
        <w:spacing w:before="0" w:after="0"/>
        <w:jc w:val="center"/>
        <w:rPr>
          <w:rStyle w:val="X4k7w5x"/>
          <w:rFonts w:ascii="Times New Roman" w:hAnsi="Times New Roman"/>
          <w:b/>
          <w:b/>
          <w:sz w:val="28"/>
          <w:szCs w:val="28"/>
        </w:rPr>
      </w:pPr>
      <w:bookmarkStart w:id="0" w:name="_Hlk190120833"/>
      <w:r>
        <w:rPr>
          <w:rStyle w:val="X4k7w5x"/>
          <w:rFonts w:ascii="Times New Roman" w:hAnsi="Times New Roman"/>
          <w:b/>
          <w:sz w:val="28"/>
          <w:szCs w:val="28"/>
        </w:rPr>
        <w:t>Звернення</w:t>
      </w:r>
    </w:p>
    <w:p>
      <w:pPr>
        <w:pStyle w:val="Normal"/>
        <w:spacing w:before="0" w:after="0"/>
        <w:jc w:val="center"/>
        <w:rPr>
          <w:rStyle w:val="X4k7w5x"/>
          <w:rFonts w:ascii="Times New Roman" w:hAnsi="Times New Roman"/>
          <w:b/>
          <w:b/>
          <w:sz w:val="28"/>
          <w:szCs w:val="28"/>
        </w:rPr>
      </w:pPr>
      <w:r>
        <w:rPr>
          <w:rStyle w:val="X4k7w5x"/>
          <w:rFonts w:ascii="Times New Roman" w:hAnsi="Times New Roman"/>
          <w:b/>
          <w:sz w:val="28"/>
          <w:szCs w:val="28"/>
        </w:rPr>
        <w:t xml:space="preserve">до </w:t>
      </w:r>
      <w:r>
        <w:rPr>
          <w:rStyle w:val="X4k7w5x"/>
          <w:rFonts w:ascii="Times New Roman" w:hAnsi="Times New Roman"/>
          <w:b/>
          <w:sz w:val="28"/>
          <w:szCs w:val="28"/>
          <w:lang w:val="uk-UA"/>
        </w:rPr>
        <w:t xml:space="preserve">Голови, </w:t>
      </w:r>
      <w:r>
        <w:rPr>
          <w:rStyle w:val="X4k7w5x"/>
          <w:rFonts w:ascii="Times New Roman" w:hAnsi="Times New Roman"/>
          <w:b/>
          <w:sz w:val="28"/>
          <w:szCs w:val="28"/>
        </w:rPr>
        <w:t>депутатів і депутаток</w:t>
      </w:r>
      <w:r>
        <w:rPr>
          <w:rStyle w:val="X4k7w5x"/>
          <w:rFonts w:ascii="Times New Roman" w:hAnsi="Times New Roman"/>
          <w:b/>
          <w:sz w:val="28"/>
          <w:szCs w:val="28"/>
          <w:lang w:val="en-US"/>
        </w:rPr>
        <w:t xml:space="preserve"> </w:t>
      </w:r>
      <w:r>
        <w:rPr>
          <w:rStyle w:val="X4k7w5x"/>
          <w:rFonts w:ascii="Times New Roman" w:hAnsi="Times New Roman"/>
          <w:b/>
          <w:sz w:val="28"/>
          <w:szCs w:val="28"/>
        </w:rPr>
        <w:t>Верховної Ради України</w:t>
      </w:r>
    </w:p>
    <w:p>
      <w:pPr>
        <w:pStyle w:val="Normal"/>
        <w:spacing w:before="0" w:after="0"/>
        <w:jc w:val="center"/>
        <w:rPr>
          <w:rStyle w:val="X4k7w5x"/>
          <w:rFonts w:ascii="Times New Roman" w:hAnsi="Times New Roman"/>
          <w:b/>
          <w:b/>
          <w:sz w:val="28"/>
          <w:szCs w:val="28"/>
          <w:lang w:val="uk-UA"/>
        </w:rPr>
      </w:pPr>
      <w:bookmarkStart w:id="1" w:name="_Hlk190120833"/>
      <w:r>
        <w:rPr>
          <w:rStyle w:val="X4k7w5x"/>
          <w:rFonts w:ascii="Times New Roman" w:hAnsi="Times New Roman"/>
          <w:b/>
          <w:sz w:val="28"/>
          <w:szCs w:val="28"/>
          <w:lang w:val="uk-UA"/>
        </w:rPr>
        <w:t>щодо необхідності доопрацювання проєкту Цивільного кодексу України</w:t>
      </w:r>
      <w:bookmarkEnd w:id="1"/>
    </w:p>
    <w:p>
      <w:pPr>
        <w:pStyle w:val="Normal"/>
        <w:spacing w:before="0" w:after="0"/>
        <w:jc w:val="both"/>
        <w:rPr>
          <w:rStyle w:val="X4k7w5x"/>
          <w:rFonts w:ascii="Times New Roman" w:hAnsi="Times New Roman"/>
          <w:b/>
          <w:b/>
          <w:sz w:val="28"/>
          <w:szCs w:val="28"/>
        </w:rPr>
      </w:pPr>
      <w:r>
        <w:rPr>
          <w:rFonts w:ascii="Times New Roman" w:hAnsi="Times New Roman"/>
          <w:b/>
          <w:sz w:val="28"/>
          <w:szCs w:val="28"/>
        </w:rPr>
      </w:r>
    </w:p>
    <w:p>
      <w:pPr>
        <w:pStyle w:val="Normal"/>
        <w:spacing w:lineRule="auto" w:line="240" w:before="0" w:after="0"/>
        <w:ind w:firstLine="708"/>
        <w:jc w:val="both"/>
        <w:rPr>
          <w:rFonts w:ascii="Times New Roman" w:hAnsi="Times New Roman" w:eastAsia="Times New Roman" w:cs="Times New Roman"/>
          <w:sz w:val="28"/>
          <w:szCs w:val="28"/>
          <w:lang w:val="uk-UA" w:eastAsia="uk-UA"/>
        </w:rPr>
      </w:pPr>
      <w:r>
        <w:rPr>
          <w:rFonts w:eastAsia="Times New Roman" w:cs="Times New Roman" w:ascii="Times New Roman" w:hAnsi="Times New Roman"/>
          <w:sz w:val="28"/>
          <w:szCs w:val="28"/>
          <w:lang w:val="uk-UA" w:eastAsia="uk-UA"/>
        </w:rPr>
        <w:t>Безумовним і беззаперечним є той факт, що Цивільний кодекс України потребує якнайшвидшого оновлення. Та все ж ця терміновість не може бути причиною ухвалення фундаментального законодавчого акту, який регулюватиме широкий спектр цивільно-правових відносин між фізичними та юридичними особами, державою та іншими суб’єктами права, а також визначатиме засади приватноправового регулювання в Україні на наступні десятиліття без його відповідності сучасним правовим стандартам та стратегічному курсу України на європейську інтеграцію.</w:t>
      </w:r>
    </w:p>
    <w:p>
      <w:pPr>
        <w:pStyle w:val="Normal"/>
        <w:spacing w:lineRule="auto" w:line="240" w:before="0" w:after="0"/>
        <w:ind w:firstLine="708"/>
        <w:jc w:val="both"/>
        <w:rPr>
          <w:rFonts w:ascii="Times New Roman" w:hAnsi="Times New Roman" w:eastAsia="Times New Roman" w:cs="Times New Roman"/>
          <w:sz w:val="28"/>
          <w:szCs w:val="28"/>
          <w:lang w:val="uk-UA" w:eastAsia="uk-UA"/>
        </w:rPr>
      </w:pPr>
      <w:r>
        <w:rPr>
          <w:rFonts w:eastAsia="Times New Roman" w:cs="Times New Roman" w:ascii="Times New Roman" w:hAnsi="Times New Roman"/>
          <w:sz w:val="28"/>
          <w:szCs w:val="28"/>
          <w:lang w:val="uk-UA" w:eastAsia="uk-UA"/>
        </w:rPr>
        <w:t>Хвиля обурення, яка сколихнула суспільство після ухвалення кодексу в першому читанні, та акції протесту, які відбулися у низці міст (в тому числі й у Луцьку) змушують нас, депутатів і депутаток Луцької міської ради, висловити своє занепокоєння щодо можливого прийняття зазначеного проєкту в його поточній редакції.</w:t>
      </w:r>
    </w:p>
    <w:p>
      <w:pPr>
        <w:pStyle w:val="Normal"/>
        <w:spacing w:lineRule="auto" w:line="240" w:before="0" w:after="0"/>
        <w:ind w:firstLine="708"/>
        <w:jc w:val="both"/>
        <w:rPr>
          <w:rFonts w:ascii="Times New Roman" w:hAnsi="Times New Roman" w:eastAsia="Times New Roman" w:cs="Times New Roman"/>
          <w:sz w:val="28"/>
          <w:szCs w:val="28"/>
          <w:lang w:val="uk-UA" w:eastAsia="uk-UA"/>
        </w:rPr>
      </w:pPr>
      <w:r>
        <w:rPr>
          <w:rFonts w:eastAsia="Times New Roman" w:cs="Times New Roman" w:ascii="Times New Roman" w:hAnsi="Times New Roman"/>
          <w:sz w:val="28"/>
          <w:szCs w:val="28"/>
          <w:lang w:val="uk-UA" w:eastAsia="uk-UA"/>
        </w:rPr>
        <w:t>Проєкт Кодексу містить низку положень, які потребують суттєвого доопрацювання, адже деякі норми проєкту не повною мірою відповідають, а подекуди суперечать сучасним європейським стандартам у сфері захисту прав людини, сво</w:t>
      </w:r>
      <w:bookmarkStart w:id="2" w:name="_GoBack"/>
      <w:bookmarkEnd w:id="2"/>
      <w:r>
        <w:rPr>
          <w:rFonts w:eastAsia="Times New Roman" w:cs="Times New Roman" w:ascii="Times New Roman" w:hAnsi="Times New Roman"/>
          <w:sz w:val="28"/>
          <w:szCs w:val="28"/>
          <w:lang w:val="uk-UA" w:eastAsia="uk-UA"/>
        </w:rPr>
        <w:t>боди слова, гендерної рівності та недискримінації. Також, на переконання правозахисної та медійної спільноти, окремі положення проєкту містять виразні ризики звуження існуючих прав і свобод громадян, а тому потребують додаткового узгодження з міжнародними стандартами та практиками у сфері прав людини.</w:t>
      </w:r>
    </w:p>
    <w:p>
      <w:pPr>
        <w:pStyle w:val="Normal"/>
        <w:spacing w:lineRule="auto" w:line="240" w:before="0" w:after="0"/>
        <w:ind w:firstLine="708"/>
        <w:jc w:val="both"/>
        <w:rPr>
          <w:rFonts w:ascii="Times New Roman" w:hAnsi="Times New Roman" w:eastAsia="Times New Roman" w:cs="Times New Roman"/>
          <w:sz w:val="28"/>
          <w:szCs w:val="28"/>
          <w:lang w:val="uk-UA" w:eastAsia="uk-UA"/>
        </w:rPr>
      </w:pPr>
      <w:r>
        <w:rPr>
          <w:rFonts w:eastAsia="Times New Roman" w:cs="Times New Roman" w:ascii="Times New Roman" w:hAnsi="Times New Roman"/>
          <w:sz w:val="28"/>
          <w:szCs w:val="28"/>
          <w:lang w:val="uk-UA" w:eastAsia="uk-UA"/>
        </w:rPr>
        <w:t>Крім того, розширення права на спростування, права на відповідь та права на забуття у медіа прямо конфліктують та надмірно звужують право на свободу слова в тому масштабі, в якому це право запропоноване статтею 10 Європейської конвенції про захист прав людини і основоположних свобод. Вільна журналістика є досить чутливою до будь-яких змін в балансі між правом суспільства на інформацію та правом особи на приватність. Запропонована редакція Цивільного кодексу загрожує зруйнувати цей баланс та погіршити стан свободи слова в країні.</w:t>
      </w:r>
    </w:p>
    <w:p>
      <w:pPr>
        <w:pStyle w:val="Normal"/>
        <w:spacing w:lineRule="auto" w:line="240" w:before="0" w:after="0"/>
        <w:ind w:firstLine="708"/>
        <w:jc w:val="both"/>
        <w:rPr>
          <w:highlight w:val="none"/>
          <w:shd w:fill="auto" w:val="clear"/>
        </w:rPr>
      </w:pPr>
      <w:r>
        <w:rPr>
          <w:rFonts w:eastAsia="Times New Roman" w:cs="Times New Roman" w:ascii="Times New Roman" w:hAnsi="Times New Roman"/>
          <w:sz w:val="28"/>
          <w:szCs w:val="28"/>
          <w:shd w:fill="auto" w:val="clear"/>
        </w:rPr>
        <w:t>У поданому проєкті Цивільного кодексу вводиться ряд нових термінів, щодо яких серйозні зауваження висловила Нотаріальна палата України: «підвалини», «панувати», «посідати», «домірно», «недомірно», «рівнодомірно», «правоможність», «право очікування», «титул», «соціальний узуфрукт», «єдиний нерухомий комплекс», «невідчужуваність речі».</w:t>
      </w:r>
      <w:r>
        <w:rPr>
          <w:rFonts w:eastAsia="Times New Roman" w:cs="Times New Roman" w:ascii="Times New Roman" w:hAnsi="Times New Roman"/>
          <w:sz w:val="24"/>
          <w:szCs w:val="24"/>
          <w:shd w:fill="auto" w:val="clear"/>
        </w:rPr>
        <w:t xml:space="preserve"> </w:t>
      </w:r>
      <w:r>
        <w:rPr>
          <w:rFonts w:eastAsia="Times New Roman" w:cs="Times New Roman" w:ascii="Times New Roman" w:hAnsi="Times New Roman"/>
          <w:sz w:val="28"/>
          <w:szCs w:val="28"/>
          <w:shd w:fill="auto" w:val="clear"/>
        </w:rPr>
        <w:t>Проєкт пропонує фактично нову систему понять, зміст яких не завжди є очевидним. Це може створити проблеми для нотаріусів, суддів, адвокатів, державних реєстраторів, власників нерухомості та бізнесу. У цьому контексті вбачаємо й значні ризики для недобросовісрого привласнення державного чи комунального майна, а також об'єктів культурної спадщини.</w:t>
      </w:r>
    </w:p>
    <w:p>
      <w:pPr>
        <w:pStyle w:val="Normal"/>
        <w:spacing w:lineRule="auto" w:line="240" w:before="0" w:after="0"/>
        <w:ind w:firstLine="708"/>
        <w:jc w:val="both"/>
        <w:rPr>
          <w:rFonts w:ascii="Times New Roman" w:hAnsi="Times New Roman" w:eastAsia="Times New Roman" w:cs="Times New Roman"/>
          <w:sz w:val="28"/>
          <w:szCs w:val="28"/>
          <w:lang w:val="uk-UA" w:eastAsia="uk-UA"/>
        </w:rPr>
      </w:pPr>
      <w:r>
        <w:rPr>
          <w:rFonts w:eastAsia="Times New Roman" w:cs="Times New Roman" w:ascii="Times New Roman" w:hAnsi="Times New Roman"/>
          <w:sz w:val="28"/>
          <w:szCs w:val="28"/>
          <w:lang w:val="uk-UA" w:eastAsia="uk-UA"/>
        </w:rPr>
        <w:t>У проєкті Кодексу є також окремі положення, що не повною мірою відповідають Конвенції ООН про права дитини та Стратегії Ради Європи з прав дитини, що створює ризики для забезпечення прав кожної дитини, зокрема дітей та молодих людей без батьківського піклування або під ризиком його втрати.</w:t>
      </w:r>
    </w:p>
    <w:p>
      <w:pPr>
        <w:pStyle w:val="Normal"/>
        <w:spacing w:lineRule="auto" w:line="240" w:before="0" w:after="0"/>
        <w:ind w:firstLine="708"/>
        <w:jc w:val="both"/>
        <w:rPr>
          <w:rFonts w:ascii="Times New Roman" w:hAnsi="Times New Roman" w:eastAsia="Times New Roman" w:cs="Times New Roman"/>
          <w:sz w:val="28"/>
          <w:szCs w:val="28"/>
          <w:lang w:val="uk-UA" w:eastAsia="uk-UA"/>
        </w:rPr>
      </w:pPr>
      <w:r>
        <w:rPr>
          <w:rFonts w:eastAsia="Times New Roman" w:cs="Times New Roman" w:ascii="Times New Roman" w:hAnsi="Times New Roman"/>
          <w:sz w:val="28"/>
          <w:szCs w:val="28"/>
          <w:lang w:val="uk-UA" w:eastAsia="uk-UA"/>
        </w:rPr>
        <w:t>Попри масштабність і системність запропонованого оновлення цивільного законодавства, проєкт Кодексу має бути додатково проаналізований із точки зору захисту вразливих категорій осіб, запобігання дискримінації, забезпечення гендерної рівності та дотримання міжнародних договорів, згода на обов’язковість яких надана Верховною Радою України.</w:t>
      </w:r>
    </w:p>
    <w:p>
      <w:pPr>
        <w:pStyle w:val="Normal"/>
        <w:spacing w:lineRule="auto" w:line="240" w:before="0" w:after="0"/>
        <w:ind w:firstLine="708"/>
        <w:jc w:val="both"/>
        <w:rPr>
          <w:rFonts w:ascii="Times New Roman" w:hAnsi="Times New Roman" w:eastAsia="Times New Roman" w:cs="Times New Roman"/>
          <w:sz w:val="28"/>
          <w:szCs w:val="28"/>
          <w:lang w:val="uk-UA" w:eastAsia="uk-UA"/>
        </w:rPr>
      </w:pPr>
      <w:r>
        <w:rPr>
          <w:rFonts w:eastAsia="Times New Roman" w:cs="Times New Roman" w:ascii="Times New Roman" w:hAnsi="Times New Roman"/>
          <w:sz w:val="28"/>
          <w:szCs w:val="28"/>
          <w:lang w:val="uk-UA" w:eastAsia="uk-UA"/>
        </w:rPr>
      </w:r>
    </w:p>
    <w:p>
      <w:pPr>
        <w:pStyle w:val="Normal"/>
        <w:spacing w:lineRule="auto" w:line="240" w:before="0" w:after="0"/>
        <w:ind w:firstLine="708"/>
        <w:jc w:val="both"/>
        <w:rPr>
          <w:rFonts w:ascii="Times New Roman" w:hAnsi="Times New Roman" w:eastAsia="Times New Roman" w:cs="Times New Roman"/>
          <w:sz w:val="28"/>
          <w:szCs w:val="28"/>
          <w:lang w:val="uk-UA" w:eastAsia="uk-UA"/>
        </w:rPr>
      </w:pPr>
      <w:r>
        <w:rPr>
          <w:rFonts w:eastAsia="Times New Roman" w:cs="Times New Roman" w:ascii="Times New Roman" w:hAnsi="Times New Roman"/>
          <w:sz w:val="28"/>
          <w:szCs w:val="28"/>
          <w:lang w:val="uk-UA" w:eastAsia="uk-UA"/>
        </w:rPr>
        <w:t>Зважаючи на викладене вище закликаємо Вас до другого читання провести робочі зустрічі із представниками та представницями громадськості, місцевого самоврядування, правозахисної спільноти для обговорення уже напрацьованих пропозицій та можливих шляхів їх врахування у проєкті Цивільного кодексу України.</w:t>
      </w:r>
    </w:p>
    <w:p>
      <w:pPr>
        <w:pStyle w:val="Normal"/>
        <w:spacing w:lineRule="auto" w:line="240" w:before="0" w:after="0"/>
        <w:ind w:firstLine="708"/>
        <w:jc w:val="both"/>
        <w:rPr>
          <w:rFonts w:ascii="Times New Roman" w:hAnsi="Times New Roman" w:eastAsia="Times New Roman" w:cs="Times New Roman"/>
          <w:sz w:val="28"/>
          <w:szCs w:val="28"/>
          <w:lang w:val="uk-UA" w:eastAsia="uk-UA"/>
        </w:rPr>
      </w:pPr>
      <w:r>
        <w:rPr>
          <w:rFonts w:eastAsia="Times New Roman" w:cs="Times New Roman" w:ascii="Times New Roman" w:hAnsi="Times New Roman"/>
          <w:sz w:val="28"/>
          <w:szCs w:val="28"/>
          <w:lang w:val="uk-UA" w:eastAsia="uk-UA"/>
        </w:rPr>
      </w:r>
    </w:p>
    <w:p>
      <w:pPr>
        <w:pStyle w:val="Normal"/>
        <w:spacing w:lineRule="auto" w:line="240" w:before="0" w:after="0"/>
        <w:ind w:firstLine="708"/>
        <w:jc w:val="both"/>
        <w:rPr>
          <w:rFonts w:ascii="Times New Roman" w:hAnsi="Times New Roman" w:eastAsia="Times New Roman" w:cs="Times New Roman"/>
          <w:sz w:val="28"/>
          <w:szCs w:val="28"/>
          <w:lang w:val="uk-UA" w:eastAsia="uk-UA"/>
        </w:rPr>
      </w:pPr>
      <w:r>
        <w:rPr>
          <w:rFonts w:eastAsia="Times New Roman" w:cs="Times New Roman" w:ascii="Times New Roman" w:hAnsi="Times New Roman"/>
          <w:sz w:val="28"/>
          <w:szCs w:val="28"/>
          <w:lang w:val="uk-UA" w:eastAsia="uk-UA"/>
        </w:rPr>
      </w:r>
    </w:p>
    <w:p>
      <w:pPr>
        <w:pStyle w:val="Normal"/>
        <w:spacing w:lineRule="auto" w:line="240" w:before="0" w:after="0"/>
        <w:ind w:firstLine="708"/>
        <w:jc w:val="both"/>
        <w:rPr>
          <w:rFonts w:ascii="Times New Roman" w:hAnsi="Times New Roman" w:eastAsia="Times New Roman" w:cs="Times New Roman"/>
          <w:sz w:val="28"/>
          <w:szCs w:val="28"/>
          <w:lang w:val="uk-UA" w:eastAsia="uk-UA"/>
        </w:rPr>
      </w:pPr>
      <w:r>
        <w:rPr>
          <w:rFonts w:eastAsia="Times New Roman" w:cs="Times New Roman" w:ascii="Times New Roman" w:hAnsi="Times New Roman"/>
          <w:sz w:val="28"/>
          <w:szCs w:val="28"/>
          <w:lang w:val="uk-UA" w:eastAsia="uk-UA"/>
        </w:rPr>
      </w:r>
    </w:p>
    <w:p>
      <w:pPr>
        <w:pStyle w:val="Normal"/>
        <w:tabs>
          <w:tab w:val="clear" w:pos="708"/>
          <w:tab w:val="left" w:pos="5103" w:leader="none"/>
        </w:tabs>
        <w:spacing w:before="0" w:after="200"/>
        <w:jc w:val="both"/>
        <w:rPr>
          <w:rFonts w:ascii="Times New Roman" w:hAnsi="Times New Roman"/>
          <w:sz w:val="28"/>
          <w:szCs w:val="28"/>
          <w:lang w:val="uk-UA" w:eastAsia="uk-UA"/>
        </w:rPr>
      </w:pPr>
      <w:r>
        <w:rPr>
          <w:rFonts w:ascii="Times New Roman" w:hAnsi="Times New Roman"/>
          <w:sz w:val="28"/>
          <w:szCs w:val="28"/>
          <w:lang w:eastAsia="uk-UA"/>
        </w:rPr>
        <w:t>Секретар міської ради</w:t>
        <w:tab/>
        <w:tab/>
        <w:tab/>
      </w:r>
      <w:r>
        <w:rPr>
          <w:rFonts w:ascii="Times New Roman" w:hAnsi="Times New Roman"/>
          <w:sz w:val="28"/>
          <w:szCs w:val="28"/>
          <w:lang w:val="uk-UA" w:eastAsia="uk-UA"/>
        </w:rPr>
        <w:t>Катерина ШКЛЬОДА</w:t>
      </w:r>
    </w:p>
    <w:sectPr>
      <w:type w:val="nextPage"/>
      <w:pgSz w:w="11906" w:h="16838"/>
      <w:pgMar w:left="1701" w:right="850" w:gutter="0" w:header="0" w:top="1134" w:footer="0" w:bottom="1418"/>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swiss"/>
    <w:pitch w:val="variable"/>
  </w:font>
  <w:font w:name="Times New Roman">
    <w:charset w:val="cc"/>
    <w:family w:val="roman"/>
    <w:pitch w:val="variable"/>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a52421"/>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X4k7w5x" w:customStyle="1">
    <w:name w:val="x4k7w5x"/>
    <w:basedOn w:val="DefaultParagraphFont"/>
    <w:qFormat/>
    <w:rsid w:val="0067393e"/>
    <w:rPr/>
  </w:style>
  <w:style w:type="paragraph" w:styleId="Style14">
    <w:name w:val="Заголовок"/>
    <w:basedOn w:val="Normal"/>
    <w:next w:val="Style15"/>
    <w:qFormat/>
    <w:pPr>
      <w:keepNext w:val="true"/>
      <w:spacing w:before="240" w:after="120"/>
    </w:pPr>
    <w:rPr>
      <w:rFonts w:ascii="Liberation Sans" w:hAnsi="Liberation Sans" w:eastAsia="Microsoft YaHei" w:cs="Lucida Sans"/>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Lucida Sans"/>
    </w:rPr>
  </w:style>
  <w:style w:type="paragraph" w:styleId="Style17">
    <w:name w:val="Caption"/>
    <w:basedOn w:val="Normal"/>
    <w:qFormat/>
    <w:pPr>
      <w:suppressLineNumbers/>
      <w:spacing w:before="120" w:after="120"/>
    </w:pPr>
    <w:rPr>
      <w:rFonts w:cs="Lucida Sans"/>
      <w:i/>
      <w:iCs/>
      <w:sz w:val="24"/>
      <w:szCs w:val="24"/>
    </w:rPr>
  </w:style>
  <w:style w:type="paragraph" w:styleId="Style18">
    <w:name w:val="Покажчик"/>
    <w:basedOn w:val="Normal"/>
    <w:qFormat/>
    <w:pPr>
      <w:suppressLineNumbers/>
    </w:pPr>
    <w:rPr>
      <w:rFonts w:cs="Lucida Sans"/>
      <w:lang w:val="zxx" w:eastAsia="zxx" w:bidi="zxx"/>
    </w:rPr>
  </w:style>
  <w:style w:type="paragraph" w:styleId="NormalWeb">
    <w:name w:val="Normal (Web)"/>
    <w:basedOn w:val="Normal"/>
    <w:uiPriority w:val="99"/>
    <w:semiHidden/>
    <w:unhideWhenUsed/>
    <w:qFormat/>
    <w:rsid w:val="00213094"/>
    <w:pPr>
      <w:spacing w:lineRule="auto" w:line="240" w:beforeAutospacing="1" w:afterAutospacing="1"/>
    </w:pPr>
    <w:rPr>
      <w:rFonts w:ascii="Times New Roman" w:hAnsi="Times New Roman" w:eastAsia="Times New Roman" w:cs="Times New Roman"/>
      <w:sz w:val="24"/>
      <w:szCs w:val="24"/>
      <w:lang w:val="uk-UA" w:eastAsia="uk-UA"/>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116</TotalTime>
  <Application>LibreOffice/7.4.1.2$Windows_X86_64 LibreOffice_project/3c58a8f3a960df8bc8fd77b461821e42c061c5f0</Application>
  <AppVersion>15.0000</AppVersion>
  <Pages>2</Pages>
  <Words>481</Words>
  <Characters>3266</Characters>
  <CharactersWithSpaces>3734</CharactersWithSpaces>
  <Paragraphs>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2025-01-31T09:42:00Z</dcterms:created>
  <dc:creator>work</dc:creator>
  <dc:description/>
  <dc:language>uk-UA</dc:language>
  <cp:lastModifiedBy/>
  <dcterms:modified xsi:type="dcterms:W3CDTF">2026-05-27T13:38:42Z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file>