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C9" w:rsidRDefault="005B5206">
      <w:pPr>
        <w:jc w:val="center"/>
      </w:pPr>
      <w:r>
        <w:rPr>
          <w:b/>
          <w:szCs w:val="28"/>
        </w:rPr>
        <w:t>ПОЯСНЮ</w:t>
      </w:r>
      <w:r>
        <w:rPr>
          <w:b/>
          <w:caps/>
          <w:szCs w:val="28"/>
        </w:rPr>
        <w:t>вальна</w:t>
      </w:r>
      <w:r>
        <w:rPr>
          <w:b/>
          <w:szCs w:val="28"/>
        </w:rPr>
        <w:t xml:space="preserve"> ЗАПИСКА</w:t>
      </w:r>
    </w:p>
    <w:p w:rsidR="004544C9" w:rsidRDefault="005B5206" w:rsidP="00E72F5D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до </w:t>
      </w:r>
      <w:proofErr w:type="spellStart"/>
      <w:r>
        <w:rPr>
          <w:color w:val="000000" w:themeColor="text1"/>
          <w:szCs w:val="28"/>
        </w:rPr>
        <w:t>проєкту</w:t>
      </w:r>
      <w:proofErr w:type="spellEnd"/>
      <w:r>
        <w:rPr>
          <w:color w:val="000000" w:themeColor="text1"/>
          <w:szCs w:val="28"/>
        </w:rPr>
        <w:t xml:space="preserve"> рішення</w:t>
      </w:r>
      <w:r w:rsidR="004A3E42">
        <w:rPr>
          <w:color w:val="000000" w:themeColor="text1"/>
          <w:szCs w:val="28"/>
        </w:rPr>
        <w:t xml:space="preserve"> міської ради </w:t>
      </w:r>
      <w:r>
        <w:rPr>
          <w:color w:val="000000" w:themeColor="text1"/>
          <w:szCs w:val="28"/>
        </w:rPr>
        <w:t xml:space="preserve"> «Про внесення змін в додаток до рішення</w:t>
      </w:r>
    </w:p>
    <w:p w:rsidR="004544C9" w:rsidRPr="00E72F5D" w:rsidRDefault="005B5206" w:rsidP="00E72F5D">
      <w:pPr>
        <w:widowControl w:val="0"/>
        <w:tabs>
          <w:tab w:val="left" w:pos="4687"/>
        </w:tabs>
        <w:ind w:left="-105"/>
        <w:jc w:val="center"/>
        <w:rPr>
          <w:szCs w:val="28"/>
        </w:rPr>
      </w:pPr>
      <w:r>
        <w:rPr>
          <w:color w:val="000000" w:themeColor="text1"/>
          <w:szCs w:val="28"/>
        </w:rPr>
        <w:t>міськ</w:t>
      </w:r>
      <w:r w:rsidR="00C559BE">
        <w:rPr>
          <w:color w:val="000000" w:themeColor="text1"/>
          <w:szCs w:val="28"/>
        </w:rPr>
        <w:t xml:space="preserve">ої ради від </w:t>
      </w:r>
      <w:r w:rsidR="00E72F5D">
        <w:rPr>
          <w:szCs w:val="28"/>
        </w:rPr>
        <w:t> </w:t>
      </w:r>
      <w:r w:rsidR="003C1184">
        <w:rPr>
          <w:szCs w:val="28"/>
        </w:rPr>
        <w:t>26</w:t>
      </w:r>
      <w:r w:rsidR="00E72F5D" w:rsidRPr="00F35C82">
        <w:rPr>
          <w:szCs w:val="28"/>
        </w:rPr>
        <w:t>.11.202</w:t>
      </w:r>
      <w:r w:rsidR="003C1184">
        <w:rPr>
          <w:szCs w:val="28"/>
        </w:rPr>
        <w:t>5 № 84/9</w:t>
      </w:r>
      <w:r w:rsidR="00E72F5D" w:rsidRPr="00F35C82">
        <w:rPr>
          <w:szCs w:val="28"/>
        </w:rPr>
        <w:t>5</w:t>
      </w:r>
      <w:r w:rsidR="00E72F5D">
        <w:rPr>
          <w:szCs w:val="28"/>
        </w:rPr>
        <w:t xml:space="preserve"> </w:t>
      </w:r>
      <w:r w:rsidR="007E3113" w:rsidRPr="007E3113">
        <w:rPr>
          <w:color w:val="000000" w:themeColor="text1"/>
          <w:szCs w:val="28"/>
        </w:rPr>
        <w:t>“</w:t>
      </w:r>
      <w:r>
        <w:rPr>
          <w:color w:val="000000" w:themeColor="text1"/>
          <w:szCs w:val="28"/>
        </w:rPr>
        <w:t>Про затвердження плану діяльності з підготовки проєктів регуляторних актів на 202</w:t>
      </w:r>
      <w:r w:rsidR="003C1184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 рік</w:t>
      </w:r>
      <w:r w:rsidR="007E3113" w:rsidRPr="007E3113">
        <w:rPr>
          <w:color w:val="000000" w:themeColor="text1"/>
          <w:szCs w:val="28"/>
        </w:rPr>
        <w:t>”</w:t>
      </w:r>
      <w:r>
        <w:rPr>
          <w:color w:val="000000" w:themeColor="text1"/>
          <w:szCs w:val="28"/>
        </w:rPr>
        <w:t>»</w:t>
      </w:r>
    </w:p>
    <w:p w:rsidR="004544C9" w:rsidRDefault="004544C9">
      <w:pPr>
        <w:shd w:val="clear" w:color="auto" w:fill="FFFFFF"/>
        <w:tabs>
          <w:tab w:val="left" w:pos="3104"/>
        </w:tabs>
        <w:rPr>
          <w:color w:val="000000" w:themeColor="text1"/>
          <w:szCs w:val="28"/>
          <w:u w:val="single"/>
        </w:rPr>
      </w:pPr>
    </w:p>
    <w:p w:rsidR="004544C9" w:rsidRDefault="005B5206">
      <w:pPr>
        <w:shd w:val="clear" w:color="auto" w:fill="FFFFFF"/>
        <w:tabs>
          <w:tab w:val="left" w:pos="3104"/>
        </w:tabs>
      </w:pPr>
      <w:r>
        <w:rPr>
          <w:szCs w:val="28"/>
          <w:u w:val="single"/>
        </w:rPr>
        <w:t>Потреба і мета прийняття рішення.</w:t>
      </w:r>
    </w:p>
    <w:p w:rsidR="004544C9" w:rsidRDefault="004544C9">
      <w:pPr>
        <w:shd w:val="clear" w:color="auto" w:fill="FFFFFF"/>
        <w:tabs>
          <w:tab w:val="left" w:pos="3104"/>
        </w:tabs>
        <w:ind w:firstLine="709"/>
        <w:jc w:val="both"/>
        <w:rPr>
          <w:szCs w:val="28"/>
          <w:u w:val="single"/>
        </w:rPr>
      </w:pPr>
    </w:p>
    <w:p w:rsidR="004544C9" w:rsidRDefault="005B5206">
      <w:pPr>
        <w:ind w:firstLine="567"/>
        <w:jc w:val="both"/>
      </w:pPr>
      <w:r>
        <w:t xml:space="preserve">Відповідно до </w:t>
      </w:r>
      <w:r w:rsidR="007A7DBA">
        <w:t xml:space="preserve">ст. 7 </w:t>
      </w:r>
      <w:r>
        <w:t xml:space="preserve">Закону України «Про засади державної регуляторної політики у сфері господарської діяльності» зміни до Плану діяльності з підготовки проєктів регуляторних актів регуляторний орган затверджує у тому самому порядку, що і основний план. </w:t>
      </w:r>
    </w:p>
    <w:p w:rsidR="00192AA1" w:rsidRDefault="007A7DBA" w:rsidP="00093681">
      <w:pPr>
        <w:ind w:firstLine="709"/>
        <w:jc w:val="both"/>
      </w:pPr>
      <w:r>
        <w:t xml:space="preserve">Рішення приймається з метою </w:t>
      </w:r>
      <w:r>
        <w:rPr>
          <w:szCs w:val="28"/>
        </w:rPr>
        <w:t>виконання цього закону</w:t>
      </w:r>
      <w:r w:rsidR="007E0EAB">
        <w:rPr>
          <w:szCs w:val="28"/>
        </w:rPr>
        <w:t xml:space="preserve"> та</w:t>
      </w:r>
      <w:r w:rsidR="007E0EAB" w:rsidRPr="007E0EAB">
        <w:t xml:space="preserve"> </w:t>
      </w:r>
      <w:r w:rsidR="007E0EAB">
        <w:t>у зв’язку з</w:t>
      </w:r>
      <w:r w:rsidR="00192AA1">
        <w:t>:</w:t>
      </w:r>
    </w:p>
    <w:p w:rsidR="007D0194" w:rsidRDefault="007E0EAB" w:rsidP="00093681">
      <w:pPr>
        <w:ind w:firstLine="709"/>
        <w:jc w:val="both"/>
        <w:rPr>
          <w:color w:val="222222"/>
          <w:spacing w:val="3"/>
          <w:szCs w:val="28"/>
          <w:shd w:val="clear" w:color="auto" w:fill="FFFFFF"/>
        </w:rPr>
      </w:pPr>
      <w:r>
        <w:t>розробкою</w:t>
      </w:r>
      <w:r w:rsidR="008D52A2">
        <w:t xml:space="preserve"> відділ</w:t>
      </w:r>
      <w:r w:rsidR="00192AA1">
        <w:t>ом</w:t>
      </w:r>
      <w:r w:rsidR="008D52A2">
        <w:t xml:space="preserve"> управління майном міської комунальної власності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</w:t>
      </w:r>
      <w:r w:rsidR="002E1613">
        <w:rPr>
          <w:szCs w:val="28"/>
        </w:rPr>
        <w:t xml:space="preserve"> міської ради</w:t>
      </w:r>
      <w:r w:rsidR="00093681">
        <w:rPr>
          <w:szCs w:val="28"/>
        </w:rPr>
        <w:t xml:space="preserve"> «</w:t>
      </w:r>
      <w:r w:rsidR="008D52A2">
        <w:t>Про затвердження Порядку передачі в оренду майна, що належить до комунальної власності Луцької міської територіальної громади</w:t>
      </w:r>
      <w:r w:rsidR="000C7955">
        <w:t>,</w:t>
      </w:r>
      <w:bookmarkStart w:id="0" w:name="_GoBack"/>
      <w:bookmarkEnd w:id="0"/>
      <w:r w:rsidR="008D52A2">
        <w:t xml:space="preserve"> та Методики розрахунку орендної плати за користування майном Луцької міської територіальної громади</w:t>
      </w:r>
      <w:r w:rsidR="00093681">
        <w:rPr>
          <w:color w:val="222222"/>
          <w:spacing w:val="3"/>
          <w:szCs w:val="28"/>
          <w:shd w:val="clear" w:color="auto" w:fill="FFFFFF"/>
        </w:rPr>
        <w:t>»</w:t>
      </w:r>
    </w:p>
    <w:p w:rsidR="00192AA1" w:rsidRDefault="00192AA1" w:rsidP="00093681">
      <w:pPr>
        <w:ind w:firstLine="709"/>
        <w:jc w:val="both"/>
        <w:rPr>
          <w:szCs w:val="28"/>
        </w:rPr>
      </w:pPr>
      <w:r>
        <w:t xml:space="preserve">зміною строку підготовки </w:t>
      </w:r>
      <w:r>
        <w:rPr>
          <w:szCs w:val="28"/>
        </w:rPr>
        <w:t>комунальним підприємством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>»</w:t>
      </w:r>
      <w:r w:rsidRPr="00E007E1">
        <w:rPr>
          <w:szCs w:val="28"/>
        </w:rPr>
        <w:t xml:space="preserve">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міської ради «</w:t>
      </w:r>
      <w:r w:rsidRPr="005E451D">
        <w:rPr>
          <w:color w:val="222222"/>
          <w:spacing w:val="3"/>
          <w:szCs w:val="28"/>
          <w:shd w:val="clear" w:color="auto" w:fill="FFFFFF"/>
        </w:rPr>
        <w:t>Про Правила паркування тра</w:t>
      </w:r>
      <w:r>
        <w:rPr>
          <w:color w:val="222222"/>
          <w:spacing w:val="3"/>
          <w:szCs w:val="28"/>
          <w:shd w:val="clear" w:color="auto" w:fill="FFFFFF"/>
        </w:rPr>
        <w:t>нспортних засобів у Луцькій міській територіальній громаді».</w:t>
      </w:r>
    </w:p>
    <w:p w:rsidR="004544C9" w:rsidRDefault="004544C9">
      <w:pPr>
        <w:jc w:val="both"/>
        <w:rPr>
          <w:szCs w:val="28"/>
          <w:u w:val="single"/>
        </w:rPr>
      </w:pPr>
    </w:p>
    <w:p w:rsidR="004544C9" w:rsidRDefault="005B5206">
      <w:pPr>
        <w:jc w:val="both"/>
      </w:pPr>
      <w:r>
        <w:rPr>
          <w:szCs w:val="28"/>
          <w:u w:val="single"/>
        </w:rPr>
        <w:t>Прогнозовані суспільні, економічні, фінансові та юридичні наслідки прийняття рішення.</w:t>
      </w:r>
    </w:p>
    <w:p w:rsidR="004544C9" w:rsidRDefault="005B5206">
      <w:pPr>
        <w:ind w:firstLine="567"/>
        <w:jc w:val="both"/>
        <w:rPr>
          <w:szCs w:val="28"/>
        </w:rPr>
      </w:pPr>
      <w:r>
        <w:rPr>
          <w:szCs w:val="28"/>
        </w:rPr>
        <w:t>Забезпечення виконання Закону України «Про засади державної регуляторної політики у сфері го</w:t>
      </w:r>
      <w:r w:rsidR="008754FC">
        <w:rPr>
          <w:szCs w:val="28"/>
        </w:rPr>
        <w:t>сподарської діяльності»,</w:t>
      </w:r>
      <w:r w:rsidR="00127447">
        <w:rPr>
          <w:szCs w:val="28"/>
        </w:rPr>
        <w:t xml:space="preserve"> можливість врахування </w:t>
      </w:r>
      <w:r w:rsidR="008754FC">
        <w:rPr>
          <w:szCs w:val="28"/>
        </w:rPr>
        <w:t>суб’єктами господарювання планів з підготовки проєктів регуляторних актів при здійсненні своєї діяльності,</w:t>
      </w:r>
      <w:r>
        <w:rPr>
          <w:szCs w:val="28"/>
        </w:rPr>
        <w:t xml:space="preserve"> </w:t>
      </w:r>
      <w:r w:rsidR="008754FC">
        <w:rPr>
          <w:szCs w:val="28"/>
        </w:rPr>
        <w:t xml:space="preserve">а також </w:t>
      </w:r>
      <w:r>
        <w:rPr>
          <w:szCs w:val="28"/>
        </w:rPr>
        <w:t xml:space="preserve"> створення прозорих умов взаємодії влади та громади з питань регулювання</w:t>
      </w:r>
      <w:r w:rsidR="007A4069">
        <w:rPr>
          <w:szCs w:val="28"/>
        </w:rPr>
        <w:t xml:space="preserve"> </w:t>
      </w:r>
      <w:r w:rsidR="007A4069" w:rsidRPr="007A4069">
        <w:rPr>
          <w:szCs w:val="28"/>
          <w:lang w:eastAsia="uk-UA"/>
        </w:rPr>
        <w:t>правових відносин між сторонами</w:t>
      </w:r>
      <w:r w:rsidR="005B5550">
        <w:rPr>
          <w:szCs w:val="28"/>
          <w:lang w:eastAsia="uk-UA"/>
        </w:rPr>
        <w:t>.</w:t>
      </w:r>
      <w:r w:rsidR="007A4069" w:rsidRPr="007A4069">
        <w:rPr>
          <w:szCs w:val="28"/>
          <w:lang w:eastAsia="uk-UA"/>
        </w:rPr>
        <w:t xml:space="preserve"> </w:t>
      </w:r>
    </w:p>
    <w:p w:rsidR="004544C9" w:rsidRDefault="004544C9">
      <w:pPr>
        <w:ind w:firstLine="709"/>
        <w:jc w:val="both"/>
        <w:rPr>
          <w:szCs w:val="28"/>
          <w:u w:val="single"/>
        </w:rPr>
      </w:pPr>
    </w:p>
    <w:p w:rsidR="004544C9" w:rsidRDefault="004544C9">
      <w:pPr>
        <w:ind w:firstLine="709"/>
        <w:jc w:val="both"/>
        <w:rPr>
          <w:szCs w:val="28"/>
          <w:u w:val="single"/>
        </w:rPr>
      </w:pPr>
    </w:p>
    <w:p w:rsidR="000E7A37" w:rsidRDefault="000E7A37">
      <w:pPr>
        <w:ind w:firstLine="709"/>
        <w:jc w:val="both"/>
        <w:rPr>
          <w:szCs w:val="28"/>
          <w:u w:val="single"/>
        </w:rPr>
      </w:pPr>
    </w:p>
    <w:p w:rsidR="004544C9" w:rsidRDefault="005B5206">
      <w:pPr>
        <w:jc w:val="both"/>
      </w:pPr>
      <w:r>
        <w:rPr>
          <w:szCs w:val="28"/>
        </w:rPr>
        <w:t>Директор департаменту</w:t>
      </w:r>
    </w:p>
    <w:p w:rsidR="004544C9" w:rsidRDefault="005B5206">
      <w:pPr>
        <w:tabs>
          <w:tab w:val="left" w:pos="7797"/>
        </w:tabs>
        <w:jc w:val="both"/>
        <w:rPr>
          <w:color w:val="000000"/>
          <w:szCs w:val="28"/>
        </w:rPr>
      </w:pPr>
      <w:r>
        <w:rPr>
          <w:szCs w:val="28"/>
        </w:rPr>
        <w:t>економічної політики</w:t>
      </w:r>
      <w:r>
        <w:rPr>
          <w:szCs w:val="28"/>
        </w:rPr>
        <w:tab/>
      </w:r>
      <w:r>
        <w:rPr>
          <w:color w:val="000000"/>
          <w:szCs w:val="28"/>
        </w:rPr>
        <w:t>Борис СМАЛЬ</w:t>
      </w:r>
    </w:p>
    <w:p w:rsidR="007A4069" w:rsidRDefault="007A4069">
      <w:pPr>
        <w:tabs>
          <w:tab w:val="left" w:pos="7797"/>
        </w:tabs>
        <w:jc w:val="both"/>
        <w:rPr>
          <w:color w:val="000000"/>
          <w:szCs w:val="28"/>
        </w:rPr>
      </w:pPr>
    </w:p>
    <w:sectPr w:rsidR="007A406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C9"/>
    <w:rsid w:val="000445C2"/>
    <w:rsid w:val="0005025F"/>
    <w:rsid w:val="00060682"/>
    <w:rsid w:val="00093681"/>
    <w:rsid w:val="000B67AD"/>
    <w:rsid w:val="000C7955"/>
    <w:rsid w:val="000E7A37"/>
    <w:rsid w:val="00106F70"/>
    <w:rsid w:val="00127447"/>
    <w:rsid w:val="00192AA1"/>
    <w:rsid w:val="002E1613"/>
    <w:rsid w:val="003255F6"/>
    <w:rsid w:val="003C1184"/>
    <w:rsid w:val="00402B79"/>
    <w:rsid w:val="004544C9"/>
    <w:rsid w:val="00494088"/>
    <w:rsid w:val="004A3E42"/>
    <w:rsid w:val="004B0939"/>
    <w:rsid w:val="005215B7"/>
    <w:rsid w:val="005B5206"/>
    <w:rsid w:val="005B5550"/>
    <w:rsid w:val="007A4069"/>
    <w:rsid w:val="007A7DBA"/>
    <w:rsid w:val="007D0194"/>
    <w:rsid w:val="007E0EAB"/>
    <w:rsid w:val="007E3113"/>
    <w:rsid w:val="008754FC"/>
    <w:rsid w:val="008D52A2"/>
    <w:rsid w:val="009E6CDF"/>
    <w:rsid w:val="00A30204"/>
    <w:rsid w:val="00AD7ED6"/>
    <w:rsid w:val="00B53868"/>
    <w:rsid w:val="00BC04BF"/>
    <w:rsid w:val="00BD6C64"/>
    <w:rsid w:val="00C559BE"/>
    <w:rsid w:val="00D17124"/>
    <w:rsid w:val="00DA7C9B"/>
    <w:rsid w:val="00E007E1"/>
    <w:rsid w:val="00E72F5D"/>
    <w:rsid w:val="00EA5482"/>
    <w:rsid w:val="00EB2F12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6F38"/>
  <w15:docId w15:val="{02E430B5-75CA-4567-A569-9CE3DC09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BD7"/>
    <w:rPr>
      <w:bCs/>
      <w:sz w:val="28"/>
      <w:szCs w:val="24"/>
      <w:lang w:eastAsia="zh-CN"/>
    </w:rPr>
  </w:style>
  <w:style w:type="paragraph" w:styleId="2">
    <w:name w:val="heading 2"/>
    <w:basedOn w:val="a"/>
    <w:next w:val="a0"/>
    <w:qFormat/>
    <w:rsid w:val="00870BD7"/>
    <w:pPr>
      <w:tabs>
        <w:tab w:val="left" w:pos="0"/>
      </w:tabs>
      <w:spacing w:before="280" w:after="280"/>
      <w:ind w:left="576" w:hanging="576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870BD7"/>
    <w:pPr>
      <w:keepNext/>
      <w:tabs>
        <w:tab w:val="left" w:pos="0"/>
      </w:tabs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870BD7"/>
  </w:style>
  <w:style w:type="character" w:customStyle="1" w:styleId="WW8Num1z1">
    <w:name w:val="WW8Num1z1"/>
    <w:qFormat/>
    <w:rsid w:val="00870BD7"/>
  </w:style>
  <w:style w:type="character" w:customStyle="1" w:styleId="WW8Num1z2">
    <w:name w:val="WW8Num1z2"/>
    <w:qFormat/>
    <w:rsid w:val="00870BD7"/>
  </w:style>
  <w:style w:type="character" w:customStyle="1" w:styleId="WW8Num1z3">
    <w:name w:val="WW8Num1z3"/>
    <w:qFormat/>
    <w:rsid w:val="00870BD7"/>
  </w:style>
  <w:style w:type="character" w:customStyle="1" w:styleId="WW8Num1z4">
    <w:name w:val="WW8Num1z4"/>
    <w:qFormat/>
    <w:rsid w:val="00870BD7"/>
  </w:style>
  <w:style w:type="character" w:customStyle="1" w:styleId="WW8Num1z5">
    <w:name w:val="WW8Num1z5"/>
    <w:qFormat/>
    <w:rsid w:val="00870BD7"/>
  </w:style>
  <w:style w:type="character" w:customStyle="1" w:styleId="WW8Num1z6">
    <w:name w:val="WW8Num1z6"/>
    <w:qFormat/>
    <w:rsid w:val="00870BD7"/>
  </w:style>
  <w:style w:type="character" w:customStyle="1" w:styleId="WW8Num1z7">
    <w:name w:val="WW8Num1z7"/>
    <w:qFormat/>
    <w:rsid w:val="00870BD7"/>
  </w:style>
  <w:style w:type="character" w:customStyle="1" w:styleId="WW8Num1z8">
    <w:name w:val="WW8Num1z8"/>
    <w:qFormat/>
    <w:rsid w:val="00870BD7"/>
  </w:style>
  <w:style w:type="character" w:customStyle="1" w:styleId="4">
    <w:name w:val="Основной шрифт абзаца4"/>
    <w:qFormat/>
    <w:rsid w:val="00870BD7"/>
  </w:style>
  <w:style w:type="character" w:customStyle="1" w:styleId="30">
    <w:name w:val="Основной шрифт абзаца3"/>
    <w:qFormat/>
    <w:rsid w:val="00870BD7"/>
  </w:style>
  <w:style w:type="character" w:customStyle="1" w:styleId="20">
    <w:name w:val="Основной шрифт абзаца2"/>
    <w:qFormat/>
    <w:rsid w:val="00870BD7"/>
  </w:style>
  <w:style w:type="character" w:customStyle="1" w:styleId="WW8Num2z0">
    <w:name w:val="WW8Num2z0"/>
    <w:qFormat/>
    <w:rsid w:val="00870BD7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870BD7"/>
    <w:rPr>
      <w:rFonts w:ascii="Courier New" w:hAnsi="Courier New" w:cs="Courier New"/>
    </w:rPr>
  </w:style>
  <w:style w:type="character" w:customStyle="1" w:styleId="WW8Num2z2">
    <w:name w:val="WW8Num2z2"/>
    <w:qFormat/>
    <w:rsid w:val="00870BD7"/>
    <w:rPr>
      <w:rFonts w:ascii="Wingdings" w:hAnsi="Wingdings" w:cs="Wingdings"/>
    </w:rPr>
  </w:style>
  <w:style w:type="character" w:customStyle="1" w:styleId="WW8Num2z3">
    <w:name w:val="WW8Num2z3"/>
    <w:qFormat/>
    <w:rsid w:val="00870BD7"/>
    <w:rPr>
      <w:rFonts w:ascii="Symbol" w:hAnsi="Symbol" w:cs="Symbol"/>
    </w:rPr>
  </w:style>
  <w:style w:type="character" w:customStyle="1" w:styleId="WW8Num3z0">
    <w:name w:val="WW8Num3z0"/>
    <w:qFormat/>
    <w:rsid w:val="00870BD7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870BD7"/>
    <w:rPr>
      <w:rFonts w:ascii="Courier New" w:hAnsi="Courier New" w:cs="Courier New"/>
    </w:rPr>
  </w:style>
  <w:style w:type="character" w:customStyle="1" w:styleId="WW8Num3z2">
    <w:name w:val="WW8Num3z2"/>
    <w:qFormat/>
    <w:rsid w:val="00870BD7"/>
    <w:rPr>
      <w:rFonts w:ascii="Wingdings" w:hAnsi="Wingdings" w:cs="Wingdings"/>
    </w:rPr>
  </w:style>
  <w:style w:type="character" w:customStyle="1" w:styleId="WW8Num3z3">
    <w:name w:val="WW8Num3z3"/>
    <w:qFormat/>
    <w:rsid w:val="00870BD7"/>
    <w:rPr>
      <w:rFonts w:ascii="Symbol" w:hAnsi="Symbol" w:cs="Symbol"/>
    </w:rPr>
  </w:style>
  <w:style w:type="character" w:customStyle="1" w:styleId="WW8Num4z0">
    <w:name w:val="WW8Num4z0"/>
    <w:qFormat/>
    <w:rsid w:val="00870BD7"/>
    <w:rPr>
      <w:rFonts w:ascii="Symbol" w:eastAsia="Times New Roman" w:hAnsi="Symbol" w:cs="Times New Roman"/>
    </w:rPr>
  </w:style>
  <w:style w:type="character" w:customStyle="1" w:styleId="WW8Num4z1">
    <w:name w:val="WW8Num4z1"/>
    <w:qFormat/>
    <w:rsid w:val="00870BD7"/>
    <w:rPr>
      <w:rFonts w:ascii="Courier New" w:hAnsi="Courier New" w:cs="Courier New"/>
    </w:rPr>
  </w:style>
  <w:style w:type="character" w:customStyle="1" w:styleId="WW8Num4z2">
    <w:name w:val="WW8Num4z2"/>
    <w:qFormat/>
    <w:rsid w:val="00870BD7"/>
    <w:rPr>
      <w:rFonts w:ascii="Wingdings" w:hAnsi="Wingdings" w:cs="Wingdings"/>
    </w:rPr>
  </w:style>
  <w:style w:type="character" w:customStyle="1" w:styleId="WW8Num4z3">
    <w:name w:val="WW8Num4z3"/>
    <w:qFormat/>
    <w:rsid w:val="00870BD7"/>
    <w:rPr>
      <w:rFonts w:ascii="Symbol" w:hAnsi="Symbol" w:cs="Symbol"/>
    </w:rPr>
  </w:style>
  <w:style w:type="character" w:customStyle="1" w:styleId="WW8Num5z0">
    <w:name w:val="WW8Num5z0"/>
    <w:qFormat/>
    <w:rsid w:val="00870BD7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870BD7"/>
    <w:rPr>
      <w:rFonts w:ascii="Courier New" w:hAnsi="Courier New" w:cs="Courier New"/>
    </w:rPr>
  </w:style>
  <w:style w:type="character" w:customStyle="1" w:styleId="WW8Num5z2">
    <w:name w:val="WW8Num5z2"/>
    <w:qFormat/>
    <w:rsid w:val="00870BD7"/>
    <w:rPr>
      <w:rFonts w:ascii="Wingdings" w:hAnsi="Wingdings" w:cs="Wingdings"/>
    </w:rPr>
  </w:style>
  <w:style w:type="character" w:customStyle="1" w:styleId="WW8Num5z3">
    <w:name w:val="WW8Num5z3"/>
    <w:qFormat/>
    <w:rsid w:val="00870BD7"/>
    <w:rPr>
      <w:rFonts w:ascii="Symbol" w:hAnsi="Symbol" w:cs="Symbol"/>
    </w:rPr>
  </w:style>
  <w:style w:type="character" w:customStyle="1" w:styleId="1">
    <w:name w:val="Основной шрифт абзаца1"/>
    <w:qFormat/>
    <w:rsid w:val="00870BD7"/>
  </w:style>
  <w:style w:type="character" w:styleId="a4">
    <w:name w:val="Hyperlink"/>
    <w:basedOn w:val="1"/>
    <w:rsid w:val="00870BD7"/>
    <w:rPr>
      <w:color w:val="0000FF"/>
      <w:u w:val="single"/>
    </w:rPr>
  </w:style>
  <w:style w:type="character" w:styleId="a5">
    <w:name w:val="Strong"/>
    <w:basedOn w:val="1"/>
    <w:qFormat/>
    <w:rsid w:val="00870BD7"/>
    <w:rPr>
      <w:b/>
      <w:bCs/>
    </w:rPr>
  </w:style>
  <w:style w:type="paragraph" w:customStyle="1" w:styleId="a6">
    <w:name w:val="Заголовок"/>
    <w:basedOn w:val="a"/>
    <w:next w:val="a0"/>
    <w:qFormat/>
    <w:rsid w:val="00870BD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rsid w:val="00870BD7"/>
    <w:pPr>
      <w:spacing w:after="140" w:line="288" w:lineRule="auto"/>
    </w:pPr>
  </w:style>
  <w:style w:type="paragraph" w:styleId="a7">
    <w:name w:val="List"/>
    <w:basedOn w:val="a0"/>
    <w:rsid w:val="00870BD7"/>
    <w:rPr>
      <w:rFonts w:cs="Mangal"/>
    </w:rPr>
  </w:style>
  <w:style w:type="paragraph" w:styleId="a8">
    <w:name w:val="caption"/>
    <w:basedOn w:val="a"/>
    <w:qFormat/>
    <w:rsid w:val="00870BD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870BD7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rsid w:val="00870BD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rsid w:val="00870BD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Название объекта1"/>
    <w:basedOn w:val="a"/>
    <w:qFormat/>
    <w:rsid w:val="00870BD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rsid w:val="00870BD7"/>
    <w:pPr>
      <w:suppressLineNumbers/>
    </w:pPr>
    <w:rPr>
      <w:rFonts w:cs="Mangal"/>
    </w:rPr>
  </w:style>
  <w:style w:type="paragraph" w:styleId="aa">
    <w:name w:val="Balloon Text"/>
    <w:basedOn w:val="a"/>
    <w:qFormat/>
    <w:rsid w:val="00870BD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qFormat/>
    <w:rsid w:val="00870BD7"/>
    <w:pPr>
      <w:spacing w:before="280" w:after="280"/>
    </w:pPr>
    <w:rPr>
      <w:rFonts w:ascii="Tahoma" w:hAnsi="Tahoma" w:cs="Tahoma"/>
      <w:bCs w:val="0"/>
      <w:color w:val="666666"/>
      <w:sz w:val="24"/>
      <w:lang w:val="ru-RU"/>
    </w:rPr>
  </w:style>
  <w:style w:type="paragraph" w:customStyle="1" w:styleId="ac">
    <w:name w:val="Знак Знак Знак Знак Знак Знак Знак Знак Знак Знак Знак Знак"/>
    <w:basedOn w:val="a"/>
    <w:qFormat/>
    <w:rsid w:val="00870BD7"/>
    <w:rPr>
      <w:rFonts w:ascii="Verdana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dc:description/>
  <cp:lastModifiedBy>User</cp:lastModifiedBy>
  <cp:revision>16</cp:revision>
  <cp:lastPrinted>2026-01-12T15:06:00Z</cp:lastPrinted>
  <dcterms:created xsi:type="dcterms:W3CDTF">2025-05-08T06:19:00Z</dcterms:created>
  <dcterms:modified xsi:type="dcterms:W3CDTF">2026-04-30T07:05:00Z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