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08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88D573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E5106A">
        <w:rPr>
          <w:sz w:val="27"/>
          <w:szCs w:val="27"/>
        </w:rPr>
        <w:t>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FF75C0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E5106A">
        <w:rPr>
          <w:sz w:val="27"/>
          <w:szCs w:val="27"/>
        </w:rPr>
        <w:t>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F8922" w14:textId="77777777" w:rsidR="00692649" w:rsidRDefault="00692649" w:rsidP="00CF0A95">
      <w:r>
        <w:separator/>
      </w:r>
    </w:p>
  </w:endnote>
  <w:endnote w:type="continuationSeparator" w:id="0">
    <w:p w14:paraId="134636B2" w14:textId="77777777" w:rsidR="00692649" w:rsidRDefault="0069264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1C08F" w14:textId="77777777" w:rsidR="00692649" w:rsidRDefault="00692649" w:rsidP="00CF0A95">
      <w:r>
        <w:separator/>
      </w:r>
    </w:p>
  </w:footnote>
  <w:footnote w:type="continuationSeparator" w:id="0">
    <w:p w14:paraId="2F825748" w14:textId="77777777" w:rsidR="00692649" w:rsidRDefault="0069264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2649"/>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5106A"/>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2026-05-21T12:22:00Z</dcterms:modified>
</cp:coreProperties>
</file>