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41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FABE609"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A90C6C">
        <w:rPr>
          <w:sz w:val="27"/>
          <w:szCs w:val="27"/>
        </w:rPr>
        <w:t>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FBB9104"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A90C6C">
        <w:rPr>
          <w:sz w:val="27"/>
          <w:szCs w:val="27"/>
        </w:rPr>
        <w:t>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CA10" w14:textId="77777777" w:rsidR="003A76EB" w:rsidRDefault="003A76EB" w:rsidP="00CF0A95">
      <w:r>
        <w:separator/>
      </w:r>
    </w:p>
  </w:endnote>
  <w:endnote w:type="continuationSeparator" w:id="0">
    <w:p w14:paraId="288A99AF" w14:textId="77777777" w:rsidR="003A76EB" w:rsidRDefault="003A76E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37DF" w14:textId="77777777" w:rsidR="003A76EB" w:rsidRDefault="003A76EB" w:rsidP="00CF0A95">
      <w:r>
        <w:separator/>
      </w:r>
    </w:p>
  </w:footnote>
  <w:footnote w:type="continuationSeparator" w:id="0">
    <w:p w14:paraId="7745A99F" w14:textId="77777777" w:rsidR="003A76EB" w:rsidRDefault="003A76E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A76EB"/>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90C6C"/>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2026-05-21T12:27:00Z</dcterms:modified>
</cp:coreProperties>
</file>