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F0E1" w14:textId="77777777" w:rsidR="000E2FE4" w:rsidRPr="004F6913" w:rsidRDefault="000E2FE4" w:rsidP="000E2FE4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FF3">
        <w:rPr>
          <w:rFonts w:ascii="Times New Roman" w:hAnsi="Times New Roman"/>
          <w:sz w:val="28"/>
          <w:szCs w:val="28"/>
          <w:lang w:val="uk-UA"/>
        </w:rPr>
        <w:t>2</w:t>
      </w:r>
    </w:p>
    <w:p w14:paraId="0C15D0DE" w14:textId="77777777" w:rsidR="000E2FE4" w:rsidRPr="004F6913" w:rsidRDefault="000E2FE4" w:rsidP="000E2FE4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3BFA820E" w14:textId="77777777" w:rsidR="000E2FE4" w:rsidRPr="004F6913" w:rsidRDefault="000E2FE4" w:rsidP="000E2FE4">
      <w:pPr>
        <w:ind w:left="4962" w:hanging="1"/>
        <w:rPr>
          <w:rFonts w:ascii="Times New Roman" w:hAnsi="Times New Roman"/>
          <w:b/>
          <w:sz w:val="28"/>
          <w:szCs w:val="28"/>
          <w:lang w:val="uk-UA"/>
        </w:rPr>
      </w:pPr>
      <w:r w:rsidRPr="004F6913">
        <w:rPr>
          <w:rFonts w:ascii="Times New Roman" w:hAnsi="Times New Roman"/>
          <w:sz w:val="28"/>
          <w:szCs w:val="28"/>
          <w:lang w:val="uk-UA"/>
        </w:rPr>
        <w:t>_____________ № ________</w:t>
      </w:r>
    </w:p>
    <w:p w14:paraId="145C2FC6" w14:textId="77777777" w:rsidR="00831659" w:rsidRPr="004F62A8" w:rsidRDefault="00831659" w:rsidP="004F62A8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14:paraId="2FA18CDB" w14:textId="77777777" w:rsidR="000E2FE4" w:rsidRPr="00727BAB" w:rsidRDefault="000E2FE4" w:rsidP="00831659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727BAB">
        <w:rPr>
          <w:rFonts w:ascii="Times New Roman" w:hAnsi="Times New Roman"/>
          <w:bCs/>
          <w:sz w:val="28"/>
          <w:szCs w:val="28"/>
        </w:rPr>
        <w:t>ПОЛОЖЕННЯ</w:t>
      </w:r>
    </w:p>
    <w:p w14:paraId="63A583CD" w14:textId="77777777" w:rsidR="000E2FE4" w:rsidRPr="000F6245" w:rsidRDefault="000E2FE4" w:rsidP="00831659">
      <w:pPr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0F6245">
        <w:rPr>
          <w:rFonts w:ascii="Times New Roman" w:hAnsi="Times New Roman"/>
          <w:sz w:val="28"/>
          <w:szCs w:val="28"/>
          <w:lang w:val="uk-UA"/>
        </w:rPr>
        <w:t xml:space="preserve">про Групу впровадження </w:t>
      </w:r>
      <w:proofErr w:type="spellStart"/>
      <w:r w:rsidRPr="000F6245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</w:p>
    <w:p w14:paraId="5FBE2BEF" w14:textId="77777777" w:rsidR="00BE4704" w:rsidRPr="008C789B" w:rsidRDefault="000E2FE4" w:rsidP="004F62A8">
      <w:pPr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0F6245">
        <w:rPr>
          <w:rFonts w:ascii="Times New Roman" w:eastAsia="Times New Roman" w:hAnsi="Times New Roman"/>
          <w:sz w:val="28"/>
          <w:szCs w:val="28"/>
          <w:lang w:val="uk-UA"/>
        </w:rPr>
        <w:t>«Комфортне місце для людей»</w:t>
      </w:r>
      <w:r w:rsidRPr="000F62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F6245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3271E">
        <w:rPr>
          <w:rFonts w:ascii="Times New Roman" w:hAnsi="Times New Roman"/>
          <w:sz w:val="28"/>
          <w:szCs w:val="28"/>
          <w:lang w:val="uk-UA"/>
        </w:rPr>
        <w:t>межах</w:t>
      </w:r>
      <w:r w:rsidRPr="000F6245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 w:rsidR="001B2E9D">
        <w:rPr>
          <w:rFonts w:ascii="Times New Roman" w:hAnsi="Times New Roman"/>
          <w:sz w:val="28"/>
          <w:szCs w:val="28"/>
          <w:lang w:val="uk-UA"/>
        </w:rPr>
        <w:t>п</w:t>
      </w:r>
      <w:r w:rsidRPr="000F6245">
        <w:rPr>
          <w:rFonts w:ascii="Times New Roman" w:hAnsi="Times New Roman"/>
          <w:sz w:val="28"/>
          <w:szCs w:val="28"/>
          <w:lang w:val="uk-UA"/>
        </w:rPr>
        <w:t>рограми «</w:t>
      </w:r>
      <w:r w:rsidRPr="000F6245">
        <w:rPr>
          <w:rFonts w:ascii="Times New Roman" w:eastAsia="Arial" w:hAnsi="Times New Roman"/>
          <w:sz w:val="28"/>
          <w:szCs w:val="28"/>
          <w:lang w:val="uk-UA"/>
        </w:rPr>
        <w:t>Відновлення водопостачання і водовідведення України</w:t>
      </w:r>
      <w:r w:rsidRPr="000F6245">
        <w:rPr>
          <w:rFonts w:ascii="Times New Roman" w:hAnsi="Times New Roman"/>
          <w:sz w:val="28"/>
          <w:szCs w:val="28"/>
          <w:lang w:val="uk-UA"/>
        </w:rPr>
        <w:t>»</w:t>
      </w:r>
    </w:p>
    <w:p w14:paraId="1DA84F36" w14:textId="77777777" w:rsidR="000E2FE4" w:rsidRPr="00727BAB" w:rsidRDefault="00DA03D8" w:rsidP="004F62A8">
      <w:pPr>
        <w:pStyle w:val="a5"/>
        <w:spacing w:before="120"/>
        <w:rPr>
          <w:rFonts w:ascii="Times New Roman" w:hAnsi="Times New Roman" w:cs="Times New Roman"/>
          <w:b w:val="0"/>
          <w:bCs/>
          <w:szCs w:val="28"/>
        </w:rPr>
      </w:pPr>
      <w:r w:rsidRPr="00727BAB">
        <w:rPr>
          <w:rFonts w:ascii="Times New Roman" w:hAnsi="Times New Roman" w:cs="Times New Roman"/>
          <w:b w:val="0"/>
          <w:bCs/>
          <w:szCs w:val="28"/>
        </w:rPr>
        <w:t>1.</w:t>
      </w:r>
      <w:r w:rsidR="000E2FE4" w:rsidRPr="00727BAB">
        <w:rPr>
          <w:rFonts w:ascii="Times New Roman" w:hAnsi="Times New Roman" w:cs="Times New Roman"/>
          <w:b w:val="0"/>
          <w:bCs/>
          <w:szCs w:val="28"/>
        </w:rPr>
        <w:t>Загальні положення</w:t>
      </w:r>
    </w:p>
    <w:p w14:paraId="5CF386DC" w14:textId="7C7BEF41" w:rsidR="000E2FE4" w:rsidRPr="0060353A" w:rsidRDefault="00727BAB" w:rsidP="009104F4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1.1. 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Група впровадження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про</w:t>
      </w:r>
      <w:r w:rsidR="006E15C5" w:rsidRPr="0060353A">
        <w:rPr>
          <w:rFonts w:ascii="Times New Roman" w:hAnsi="Times New Roman"/>
          <w:sz w:val="28"/>
          <w:szCs w:val="28"/>
          <w:lang w:val="uk-UA"/>
        </w:rPr>
        <w:t>є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04B2" w:rsidRPr="0060353A">
        <w:rPr>
          <w:rFonts w:ascii="Times New Roman" w:hAnsi="Times New Roman"/>
          <w:sz w:val="28"/>
          <w:szCs w:val="28"/>
          <w:lang w:val="uk-UA"/>
        </w:rPr>
        <w:t xml:space="preserve">«Комфортне місце для людей» </w:t>
      </w:r>
      <w:r w:rsidR="009104F4" w:rsidRPr="0060353A">
        <w:rPr>
          <w:rFonts w:ascii="Times New Roman" w:hAnsi="Times New Roman"/>
          <w:sz w:val="28"/>
          <w:szCs w:val="28"/>
          <w:lang w:val="uk-UA"/>
        </w:rPr>
        <w:t>в межах реалізації програми «</w:t>
      </w:r>
      <w:r w:rsidR="009104F4" w:rsidRPr="0060353A">
        <w:rPr>
          <w:rFonts w:ascii="Times New Roman" w:eastAsia="Arial" w:hAnsi="Times New Roman"/>
          <w:sz w:val="28"/>
          <w:szCs w:val="28"/>
          <w:lang w:val="uk-UA"/>
        </w:rPr>
        <w:t>Відновлення водопостачання і водовідведення України</w:t>
      </w:r>
      <w:r w:rsidR="009104F4" w:rsidRPr="0060353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(далі – Г</w:t>
      </w:r>
      <w:r w:rsidR="009C7EE3" w:rsidRPr="0060353A">
        <w:rPr>
          <w:rFonts w:ascii="Times New Roman" w:hAnsi="Times New Roman"/>
          <w:sz w:val="28"/>
          <w:szCs w:val="28"/>
          <w:lang w:val="uk-UA"/>
        </w:rPr>
        <w:t>рупа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) є групою, створеною при </w:t>
      </w:r>
      <w:r w:rsidR="00BE4704" w:rsidRPr="0060353A">
        <w:rPr>
          <w:rFonts w:ascii="Times New Roman" w:hAnsi="Times New Roman"/>
          <w:sz w:val="28"/>
          <w:szCs w:val="28"/>
          <w:lang w:val="uk-UA"/>
        </w:rPr>
        <w:t>Луцькій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міській раді (далі – Кінцевий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) для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2004B2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3C09BC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71E" w:rsidRPr="0060353A">
        <w:rPr>
          <w:rFonts w:ascii="Times New Roman" w:hAnsi="Times New Roman"/>
          <w:sz w:val="28"/>
          <w:szCs w:val="28"/>
          <w:lang w:val="uk-UA"/>
        </w:rPr>
        <w:t>цього</w:t>
      </w:r>
      <w:r w:rsidR="003C09BC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C09BC" w:rsidRPr="0060353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C09BC" w:rsidRPr="0060353A">
        <w:rPr>
          <w:rFonts w:ascii="Times New Roman" w:hAnsi="Times New Roman"/>
          <w:sz w:val="28"/>
          <w:szCs w:val="28"/>
          <w:lang w:val="uk-UA"/>
        </w:rPr>
        <w:t>межах</w:t>
      </w:r>
      <w:r w:rsidR="0093271E" w:rsidRPr="0060353A">
        <w:rPr>
          <w:rFonts w:ascii="Times New Roman" w:hAnsi="Times New Roman"/>
          <w:sz w:val="28"/>
          <w:szCs w:val="28"/>
          <w:lang w:val="uk-UA"/>
        </w:rPr>
        <w:t xml:space="preserve"> реалізації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EE3" w:rsidRPr="0060353A">
        <w:rPr>
          <w:rFonts w:ascii="Times New Roman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рограми «Відновлення водопостачання і водовідведення України», яка безпосередньо підпорядковується міському голові та координується Групою управління і підтримки </w:t>
      </w:r>
      <w:r w:rsidRPr="0060353A">
        <w:rPr>
          <w:rFonts w:ascii="Times New Roman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рограми</w:t>
      </w:r>
      <w:r w:rsidR="00336259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при Міністерстві розвитку громад та територій України</w:t>
      </w:r>
      <w:r w:rsidR="00336259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53A">
        <w:rPr>
          <w:rFonts w:ascii="Times New Roman" w:hAnsi="Times New Roman"/>
          <w:sz w:val="28"/>
          <w:szCs w:val="28"/>
          <w:lang w:val="uk-UA"/>
        </w:rPr>
        <w:t xml:space="preserve">(далі – ГУПП). </w:t>
      </w:r>
    </w:p>
    <w:p w14:paraId="05898143" w14:textId="5C1BD4D6" w:rsidR="000E2FE4" w:rsidRPr="0060353A" w:rsidRDefault="00727BAB" w:rsidP="00727BAB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eastAsia="Arial" w:hAnsi="Times New Roman"/>
          <w:sz w:val="28"/>
          <w:szCs w:val="28"/>
          <w:lang w:val="uk-UA"/>
        </w:rPr>
        <w:t>1.2. 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Група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здійснює управління всіма ключовими процесами зі </w:t>
      </w:r>
      <w:r w:rsidR="00766CD7" w:rsidRPr="0060353A">
        <w:rPr>
          <w:rFonts w:ascii="Times New Roman" w:eastAsia="Arial" w:hAnsi="Times New Roman"/>
          <w:sz w:val="28"/>
          <w:szCs w:val="28"/>
          <w:lang w:val="uk-UA"/>
        </w:rPr>
        <w:t>сторони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К</w:t>
      </w:r>
      <w:r w:rsidR="00A20081" w:rsidRPr="0060353A">
        <w:rPr>
          <w:rFonts w:ascii="Times New Roman" w:eastAsia="Arial" w:hAnsi="Times New Roman"/>
          <w:sz w:val="28"/>
          <w:szCs w:val="28"/>
          <w:lang w:val="uk-UA"/>
        </w:rPr>
        <w:t xml:space="preserve">інцевого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Б</w:t>
      </w:r>
      <w:r w:rsidR="00A20081" w:rsidRPr="0060353A">
        <w:rPr>
          <w:rFonts w:ascii="Times New Roman" w:eastAsia="Arial" w:hAnsi="Times New Roman"/>
          <w:sz w:val="28"/>
          <w:szCs w:val="28"/>
          <w:lang w:val="uk-UA"/>
        </w:rPr>
        <w:t>енефіціара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включаючи підготовку технічної документації, організацію та проведення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закупівель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, укладення контрактів, фінансове управління, моніторинг виконання робіт</w:t>
      </w:r>
      <w:r w:rsidR="00A20081" w:rsidRPr="0060353A">
        <w:rPr>
          <w:rFonts w:ascii="Times New Roman" w:eastAsia="Arial" w:hAnsi="Times New Roman"/>
          <w:sz w:val="28"/>
          <w:szCs w:val="28"/>
          <w:lang w:val="uk-UA"/>
        </w:rPr>
        <w:t xml:space="preserve"> та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забезпечення дотримання екологічних та соціальних вимог. </w:t>
      </w:r>
      <w:r w:rsidRPr="0060353A">
        <w:rPr>
          <w:rFonts w:ascii="Times New Roman" w:eastAsia="Arial" w:hAnsi="Times New Roman"/>
          <w:sz w:val="28"/>
          <w:szCs w:val="28"/>
          <w:lang w:val="uk-UA"/>
        </w:rPr>
        <w:t>Т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акож відповідає за регулярне звітування та архівування документації. 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Група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отримує методологічну та технічну підтримку з боку ГУПП та </w:t>
      </w:r>
      <w:r w:rsidR="00166766" w:rsidRPr="0060353A">
        <w:rPr>
          <w:rFonts w:ascii="Times New Roman" w:eastAsia="Arial" w:hAnsi="Times New Roman"/>
          <w:sz w:val="28"/>
          <w:szCs w:val="28"/>
          <w:lang w:val="uk-UA"/>
        </w:rPr>
        <w:t xml:space="preserve">групи </w:t>
      </w:r>
      <w:r w:rsidR="00766CD7" w:rsidRPr="0060353A">
        <w:rPr>
          <w:rFonts w:ascii="Times New Roman" w:hAnsi="Times New Roman"/>
          <w:sz w:val="28"/>
          <w:szCs w:val="28"/>
          <w:lang w:val="uk-UA"/>
        </w:rPr>
        <w:t>Технічної допомоги (далі – ТД)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.</w:t>
      </w:r>
    </w:p>
    <w:p w14:paraId="0730AAEE" w14:textId="43EA8B32" w:rsidR="000E2FE4" w:rsidRPr="0060353A" w:rsidRDefault="00727BAB" w:rsidP="00727BAB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1.3. 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ГУПП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– це група кваліфікованих експертів, яка функціонує у складі </w:t>
      </w:r>
      <w:r w:rsidR="00166766" w:rsidRPr="0060353A">
        <w:rPr>
          <w:rFonts w:ascii="Times New Roman" w:hAnsi="Times New Roman"/>
          <w:sz w:val="28"/>
          <w:szCs w:val="28"/>
          <w:lang w:val="uk-UA"/>
        </w:rPr>
        <w:t>Міністерства розвитку громад та територій України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відповідно до вимог </w:t>
      </w:r>
      <w:r w:rsidR="006E15C5" w:rsidRPr="0060353A">
        <w:rPr>
          <w:rFonts w:ascii="Times New Roman" w:eastAsia="Arial" w:hAnsi="Times New Roman"/>
          <w:sz w:val="28"/>
          <w:szCs w:val="28"/>
          <w:lang w:val="uk-UA"/>
        </w:rPr>
        <w:t>Європейського інвестиційного банку (</w:t>
      </w:r>
      <w:r w:rsidR="00166766" w:rsidRPr="0060353A">
        <w:rPr>
          <w:rFonts w:ascii="Times New Roman" w:eastAsia="Arial" w:hAnsi="Times New Roman"/>
          <w:sz w:val="28"/>
          <w:szCs w:val="28"/>
          <w:lang w:val="uk-UA"/>
        </w:rPr>
        <w:t xml:space="preserve">далі –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ЄІБ</w:t>
      </w:r>
      <w:r w:rsidR="006E15C5" w:rsidRPr="0060353A">
        <w:rPr>
          <w:rFonts w:ascii="Times New Roman" w:eastAsia="Arial" w:hAnsi="Times New Roman"/>
          <w:sz w:val="28"/>
          <w:szCs w:val="28"/>
          <w:lang w:val="uk-UA"/>
        </w:rPr>
        <w:t>)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із належними навичками для взяття на себе відповідальності за супровід в процедурах відбору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субпроєктів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закупівель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підготовку запитів на виділення коштів, опрацювання платіжних документів, впровадження і звітність про хід виконання робіт та загальний моніторинг </w:t>
      </w:r>
      <w:r w:rsidR="009104F4" w:rsidRPr="0060353A">
        <w:rPr>
          <w:rFonts w:ascii="Times New Roman" w:eastAsia="Arial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рограми</w:t>
      </w:r>
      <w:r w:rsidR="009104F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  <w:r w:rsidR="009104F4" w:rsidRPr="0060353A">
        <w:rPr>
          <w:rFonts w:ascii="Times New Roman" w:hAnsi="Times New Roman"/>
          <w:sz w:val="28"/>
          <w:szCs w:val="28"/>
          <w:lang w:val="uk-UA"/>
        </w:rPr>
        <w:t>«Відновлення водопостачання і водовідведення України»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. </w:t>
      </w:r>
    </w:p>
    <w:p w14:paraId="711A19CA" w14:textId="1C734EC1" w:rsidR="000E2FE4" w:rsidRPr="0060353A" w:rsidRDefault="00166766" w:rsidP="00166766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1.4. 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ТД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– це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група консультантів </w:t>
      </w:r>
      <w:hyperlink r:id="rId7" w:anchor="w1_6" w:history="1">
        <w:r w:rsidR="000E2FE4" w:rsidRPr="0060353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техніч</w:t>
        </w:r>
      </w:hyperlink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ної підтримки, призначених </w:t>
      </w:r>
      <w:r w:rsidR="006E15C5" w:rsidRPr="0060353A">
        <w:rPr>
          <w:rFonts w:ascii="Times New Roman" w:hAnsi="Times New Roman"/>
          <w:sz w:val="28"/>
          <w:szCs w:val="28"/>
          <w:lang w:val="uk-UA"/>
        </w:rPr>
        <w:t>ЄІБ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для забезпечення фінансової і </w:t>
      </w:r>
      <w:hyperlink r:id="rId8" w:anchor="w1_7" w:history="1">
        <w:r w:rsidR="000E2FE4" w:rsidRPr="0060353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техніч</w:t>
        </w:r>
      </w:hyperlink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ної підтримки ГУПП та </w:t>
      </w:r>
      <w:r w:rsidR="004E4DCE" w:rsidRPr="0060353A">
        <w:rPr>
          <w:rFonts w:ascii="Times New Roman" w:hAnsi="Times New Roman"/>
          <w:sz w:val="28"/>
          <w:szCs w:val="28"/>
          <w:lang w:val="uk-UA"/>
        </w:rPr>
        <w:t>к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інцевих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бенефіціарів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115C5678" w14:textId="62266781" w:rsidR="000E2FE4" w:rsidRPr="0060353A" w:rsidRDefault="00166766" w:rsidP="00166766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1.5. 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це окремий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проєкт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, що подається Кінцевим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Бенефіціаром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 та має значення, надане цьому терміну в пункті (</w:t>
      </w:r>
      <w:r w:rsidR="000E2FE4" w:rsidRPr="0060353A">
        <w:rPr>
          <w:rFonts w:ascii="Times New Roman" w:hAnsi="Times New Roman"/>
          <w:sz w:val="28"/>
          <w:szCs w:val="28"/>
        </w:rPr>
        <w:t>d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) Преамбули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Фінансової угоди між Україною та Європейським інвестиці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йним банком №</w:t>
      </w:r>
      <w:r w:rsidRPr="0060353A">
        <w:rPr>
          <w:rFonts w:ascii="Times New Roman" w:eastAsia="Arial" w:hAnsi="Times New Roman"/>
          <w:sz w:val="28"/>
          <w:szCs w:val="28"/>
          <w:lang w:val="uk-UA"/>
        </w:rPr>
        <w:t> 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93368, підписаної 0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9 квітня 2025 року в межах Інструменту </w:t>
      </w:r>
      <w:r w:rsidR="000E2FE4" w:rsidRPr="0060353A">
        <w:rPr>
          <w:rFonts w:ascii="Times New Roman" w:eastAsia="Arial" w:hAnsi="Times New Roman"/>
          <w:sz w:val="28"/>
          <w:szCs w:val="28"/>
        </w:rPr>
        <w:t>Ukraine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</w:rPr>
        <w:t>Facility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та ратифікованої 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Законом України «Про ратифікацію Фінансової угоди (</w:t>
      </w:r>
      <w:r w:rsidR="00A20081" w:rsidRPr="0060353A">
        <w:rPr>
          <w:rFonts w:ascii="Times New Roman" w:eastAsia="Arial" w:hAnsi="Times New Roman"/>
          <w:sz w:val="28"/>
          <w:szCs w:val="28"/>
          <w:lang w:val="en-US"/>
        </w:rPr>
        <w:t>“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Відновлення водопостачання і водовідведення України</w:t>
      </w:r>
      <w:r w:rsidR="00A20081" w:rsidRPr="0060353A">
        <w:rPr>
          <w:rFonts w:ascii="Times New Roman" w:eastAsia="Arial" w:hAnsi="Times New Roman"/>
          <w:sz w:val="28"/>
          <w:szCs w:val="28"/>
          <w:lang w:val="en-US"/>
        </w:rPr>
        <w:t>”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) між Україною та Європейським інвестиційним банком»</w:t>
      </w:r>
      <w:r w:rsidRPr="0060353A">
        <w:rPr>
          <w:rFonts w:ascii="Times New Roman" w:eastAsia="Arial" w:hAnsi="Times New Roman"/>
          <w:sz w:val="28"/>
          <w:szCs w:val="28"/>
          <w:lang w:val="uk-UA"/>
        </w:rPr>
        <w:t>.</w:t>
      </w:r>
    </w:p>
    <w:p w14:paraId="1E6DE548" w14:textId="39BD5569" w:rsidR="000E2FE4" w:rsidRPr="0060353A" w:rsidRDefault="00166766" w:rsidP="00166766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1.6. Г</w:t>
      </w:r>
      <w:r w:rsidR="00DA03D8" w:rsidRPr="0060353A">
        <w:rPr>
          <w:rFonts w:ascii="Times New Roman" w:hAnsi="Times New Roman"/>
          <w:sz w:val="28"/>
          <w:szCs w:val="28"/>
          <w:lang w:val="uk-UA"/>
        </w:rPr>
        <w:t>рупа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у своїй діяльності керується Конституцією та законами України, іншими національними нормативно-правовими актами,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розпорядчими документами виконавчого комітету </w:t>
      </w:r>
      <w:r w:rsidR="00AE6DAE" w:rsidRPr="0060353A">
        <w:rPr>
          <w:rFonts w:ascii="Times New Roman" w:hAnsi="Times New Roman"/>
          <w:sz w:val="28"/>
          <w:szCs w:val="28"/>
          <w:lang w:val="uk-UA"/>
        </w:rPr>
        <w:t>Луцької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міської ради та Кінцевого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Бенефіціара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>Фінансово</w:t>
      </w:r>
      <w:r w:rsidR="00C342AD" w:rsidRPr="0060353A">
        <w:rPr>
          <w:rFonts w:ascii="Times New Roman" w:eastAsia="Arial" w:hAnsi="Times New Roman"/>
          <w:sz w:val="28"/>
          <w:szCs w:val="28"/>
          <w:lang w:val="uk-UA"/>
        </w:rPr>
        <w:t>ю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угод</w:t>
      </w:r>
      <w:r w:rsidR="00C342AD" w:rsidRPr="0060353A">
        <w:rPr>
          <w:rFonts w:ascii="Times New Roman" w:eastAsia="Arial" w:hAnsi="Times New Roman"/>
          <w:sz w:val="28"/>
          <w:szCs w:val="28"/>
          <w:lang w:val="uk-UA"/>
        </w:rPr>
        <w:t>ою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між Україною та Європейським інвестиційним банком № 93368, підписан</w:t>
      </w:r>
      <w:r w:rsidR="00C342AD" w:rsidRPr="0060353A">
        <w:rPr>
          <w:rFonts w:ascii="Times New Roman" w:eastAsia="Arial" w:hAnsi="Times New Roman"/>
          <w:sz w:val="28"/>
          <w:szCs w:val="28"/>
          <w:lang w:val="uk-UA"/>
        </w:rPr>
        <w:t>ою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  <w:r w:rsidR="00DA03D8" w:rsidRPr="0060353A">
        <w:rPr>
          <w:rFonts w:ascii="Times New Roman" w:eastAsia="Arial" w:hAnsi="Times New Roman"/>
          <w:sz w:val="28"/>
          <w:szCs w:val="28"/>
          <w:lang w:val="uk-UA"/>
        </w:rPr>
        <w:t>0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9 квітня 2025 року в межах Інструменту </w:t>
      </w:r>
      <w:r w:rsidR="000E2FE4" w:rsidRPr="0060353A">
        <w:rPr>
          <w:rFonts w:ascii="Times New Roman" w:eastAsia="Arial" w:hAnsi="Times New Roman"/>
          <w:sz w:val="28"/>
          <w:szCs w:val="28"/>
        </w:rPr>
        <w:t>Ukraine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  <w:proofErr w:type="spellStart"/>
      <w:r w:rsidR="000E2FE4" w:rsidRPr="0060353A">
        <w:rPr>
          <w:rFonts w:ascii="Times New Roman" w:eastAsia="Arial" w:hAnsi="Times New Roman"/>
          <w:sz w:val="28"/>
          <w:szCs w:val="28"/>
        </w:rPr>
        <w:t>Facility</w:t>
      </w:r>
      <w:proofErr w:type="spellEnd"/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та ратифіковано</w:t>
      </w:r>
      <w:r w:rsidR="00487167" w:rsidRPr="0060353A">
        <w:rPr>
          <w:rFonts w:ascii="Times New Roman" w:eastAsia="Arial" w:hAnsi="Times New Roman"/>
          <w:sz w:val="28"/>
          <w:szCs w:val="28"/>
          <w:lang w:val="uk-UA"/>
        </w:rPr>
        <w:t>ю</w:t>
      </w:r>
      <w:r w:rsidR="000E2FE4" w:rsidRPr="0060353A">
        <w:rPr>
          <w:rFonts w:ascii="Times New Roman" w:eastAsia="Arial" w:hAnsi="Times New Roman"/>
          <w:sz w:val="28"/>
          <w:szCs w:val="28"/>
          <w:lang w:val="uk-UA"/>
        </w:rPr>
        <w:t xml:space="preserve"> Законом України </w:t>
      </w:r>
      <w:r w:rsidR="006F29C6" w:rsidRPr="0060353A">
        <w:rPr>
          <w:rFonts w:ascii="Times New Roman" w:eastAsia="Arial" w:hAnsi="Times New Roman"/>
          <w:sz w:val="28"/>
          <w:szCs w:val="28"/>
          <w:lang w:val="uk-UA"/>
        </w:rPr>
        <w:t xml:space="preserve">«Про ратифікацію Фінансової угоди («Відновлення водопостачання і водовідведення України») між Україною та Європейським інвестиційним банком» </w:t>
      </w:r>
      <w:r w:rsidR="00CD089D" w:rsidRPr="0060353A">
        <w:rPr>
          <w:rFonts w:ascii="Times New Roman" w:eastAsia="Arial" w:hAnsi="Times New Roman"/>
          <w:sz w:val="28"/>
          <w:szCs w:val="28"/>
          <w:lang w:val="uk-UA"/>
        </w:rPr>
        <w:t>(</w:t>
      </w:r>
      <w:r w:rsidR="00203061" w:rsidRPr="0060353A">
        <w:rPr>
          <w:rFonts w:ascii="Times New Roman" w:eastAsia="Arial" w:hAnsi="Times New Roman"/>
          <w:sz w:val="28"/>
          <w:szCs w:val="28"/>
          <w:lang w:val="uk-UA"/>
        </w:rPr>
        <w:t xml:space="preserve">далі – </w:t>
      </w:r>
      <w:r w:rsidR="00CD089D" w:rsidRPr="0060353A">
        <w:rPr>
          <w:rFonts w:ascii="Times New Roman" w:eastAsia="Arial" w:hAnsi="Times New Roman"/>
          <w:sz w:val="28"/>
          <w:szCs w:val="28"/>
          <w:lang w:val="uk-UA"/>
        </w:rPr>
        <w:t>Фінансова угода)</w:t>
      </w:r>
      <w:r w:rsidR="00DA03D8" w:rsidRPr="006035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Операційним посібником, іншими </w:t>
      </w:r>
      <w:r w:rsidR="004E4DCE" w:rsidRPr="0060353A">
        <w:rPr>
          <w:rFonts w:ascii="Times New Roman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осібниками / </w:t>
      </w:r>
      <w:r w:rsidR="004E4DCE" w:rsidRPr="0060353A">
        <w:rPr>
          <w:rFonts w:ascii="Times New Roman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равилами ЄІБ, яких може стосуватися реалізація </w:t>
      </w:r>
      <w:proofErr w:type="spellStart"/>
      <w:r w:rsidR="006F29C6" w:rsidRPr="0060353A">
        <w:rPr>
          <w:rFonts w:ascii="Times New Roman" w:hAnsi="Times New Roman"/>
          <w:sz w:val="28"/>
          <w:szCs w:val="28"/>
          <w:lang w:val="uk-UA"/>
        </w:rPr>
        <w:t>п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ро</w:t>
      </w:r>
      <w:r w:rsidR="00B327FD" w:rsidRPr="0060353A">
        <w:rPr>
          <w:rFonts w:ascii="Times New Roman" w:hAnsi="Times New Roman"/>
          <w:sz w:val="28"/>
          <w:szCs w:val="28"/>
          <w:lang w:val="uk-UA"/>
        </w:rPr>
        <w:t>є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6F29C6" w:rsidRPr="0060353A">
        <w:rPr>
          <w:rFonts w:ascii="Times New Roman" w:hAnsi="Times New Roman"/>
          <w:sz w:val="28"/>
          <w:szCs w:val="28"/>
          <w:lang w:val="uk-UA"/>
        </w:rPr>
        <w:t xml:space="preserve"> «Комфортне місце для людей» (далі – </w:t>
      </w:r>
      <w:proofErr w:type="spellStart"/>
      <w:r w:rsidR="006F29C6" w:rsidRPr="0060353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6F29C6" w:rsidRPr="0060353A">
        <w:rPr>
          <w:rFonts w:ascii="Times New Roman" w:hAnsi="Times New Roman"/>
          <w:sz w:val="28"/>
          <w:szCs w:val="28"/>
          <w:lang w:val="uk-UA"/>
        </w:rPr>
        <w:t>)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, а також цим Положенням.</w:t>
      </w:r>
    </w:p>
    <w:p w14:paraId="31EF3F13" w14:textId="77777777" w:rsidR="00EE2FAF" w:rsidRPr="0060353A" w:rsidRDefault="00EE2FAF" w:rsidP="00EE2FAF">
      <w:pPr>
        <w:pStyle w:val="a5"/>
        <w:spacing w:before="0"/>
        <w:rPr>
          <w:rFonts w:ascii="Times New Roman" w:hAnsi="Times New Roman" w:cs="Times New Roman"/>
          <w:b w:val="0"/>
          <w:bCs/>
          <w:szCs w:val="28"/>
        </w:rPr>
      </w:pPr>
    </w:p>
    <w:p w14:paraId="7901AAA8" w14:textId="4CF018AB" w:rsidR="000E2FE4" w:rsidRPr="0060353A" w:rsidRDefault="004F62A8" w:rsidP="004F62A8">
      <w:pPr>
        <w:pStyle w:val="a5"/>
        <w:spacing w:before="120"/>
        <w:rPr>
          <w:rFonts w:ascii="Times New Roman" w:hAnsi="Times New Roman" w:cs="Times New Roman"/>
          <w:b w:val="0"/>
          <w:bCs/>
          <w:szCs w:val="28"/>
        </w:rPr>
      </w:pPr>
      <w:r w:rsidRPr="0060353A">
        <w:rPr>
          <w:rFonts w:ascii="Times New Roman" w:hAnsi="Times New Roman" w:cs="Times New Roman"/>
          <w:b w:val="0"/>
          <w:bCs/>
          <w:szCs w:val="28"/>
        </w:rPr>
        <w:t>2.</w:t>
      </w:r>
      <w:r w:rsidR="000E2FE4" w:rsidRPr="0060353A">
        <w:rPr>
          <w:rFonts w:ascii="Times New Roman" w:hAnsi="Times New Roman" w:cs="Times New Roman"/>
          <w:b w:val="0"/>
          <w:bCs/>
          <w:szCs w:val="28"/>
        </w:rPr>
        <w:t>Основні завдання</w:t>
      </w:r>
    </w:p>
    <w:p w14:paraId="4FFCF561" w14:textId="177B3F05" w:rsidR="000E2FE4" w:rsidRPr="0060353A" w:rsidRDefault="000E2FE4" w:rsidP="000E2FE4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До основних завдань</w:t>
      </w:r>
      <w:r w:rsidR="006F29C6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8B3" w:rsidRPr="0060353A">
        <w:rPr>
          <w:rFonts w:ascii="Times New Roman" w:hAnsi="Times New Roman"/>
          <w:sz w:val="28"/>
          <w:szCs w:val="28"/>
          <w:lang w:val="uk-UA"/>
        </w:rPr>
        <w:t>Г</w:t>
      </w:r>
      <w:r w:rsidR="004F62A8" w:rsidRPr="0060353A">
        <w:rPr>
          <w:rFonts w:ascii="Times New Roman" w:hAnsi="Times New Roman"/>
          <w:sz w:val="28"/>
          <w:szCs w:val="28"/>
          <w:lang w:val="uk-UA"/>
        </w:rPr>
        <w:t>рупи</w:t>
      </w:r>
      <w:r w:rsidR="00EE2FAF" w:rsidRPr="0060353A">
        <w:rPr>
          <w:rFonts w:ascii="Times New Roman" w:hAnsi="Times New Roman"/>
          <w:sz w:val="28"/>
          <w:szCs w:val="28"/>
          <w:lang w:val="uk-UA"/>
        </w:rPr>
        <w:t xml:space="preserve"> належа</w:t>
      </w:r>
      <w:r w:rsidRPr="0060353A">
        <w:rPr>
          <w:rFonts w:ascii="Times New Roman" w:hAnsi="Times New Roman"/>
          <w:sz w:val="28"/>
          <w:szCs w:val="28"/>
          <w:lang w:val="uk-UA"/>
        </w:rPr>
        <w:t xml:space="preserve">ть підготовка та реалізація </w:t>
      </w:r>
      <w:proofErr w:type="spellStart"/>
      <w:r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93271E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93271E" w:rsidRPr="0060353A">
        <w:rPr>
          <w:rFonts w:ascii="Times New Roman" w:hAnsi="Times New Roman"/>
          <w:sz w:val="28"/>
          <w:szCs w:val="28"/>
          <w:lang w:val="uk-UA"/>
        </w:rPr>
        <w:t>межах</w:t>
      </w:r>
      <w:r w:rsidRPr="0060353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proofErr w:type="spellStart"/>
      <w:r w:rsidR="006F29C6" w:rsidRPr="0060353A">
        <w:rPr>
          <w:rFonts w:ascii="Times New Roman" w:hAnsi="Times New Roman"/>
          <w:sz w:val="28"/>
          <w:szCs w:val="28"/>
          <w:lang w:val="uk-UA"/>
        </w:rPr>
        <w:t>Пр</w:t>
      </w:r>
      <w:r w:rsidRPr="0060353A">
        <w:rPr>
          <w:rFonts w:ascii="Times New Roman" w:hAnsi="Times New Roman"/>
          <w:sz w:val="28"/>
          <w:szCs w:val="28"/>
          <w:lang w:val="uk-UA"/>
        </w:rPr>
        <w:t>оєкту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 xml:space="preserve"> від імені Кінцевого </w:t>
      </w:r>
      <w:proofErr w:type="spellStart"/>
      <w:r w:rsidRPr="0060353A">
        <w:rPr>
          <w:rFonts w:ascii="Times New Roman" w:hAnsi="Times New Roman"/>
          <w:sz w:val="28"/>
          <w:szCs w:val="28"/>
          <w:lang w:val="uk-UA"/>
        </w:rPr>
        <w:t>Бенефіціара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, в тому числі, але не виключно:</w:t>
      </w:r>
    </w:p>
    <w:p w14:paraId="365E57F1" w14:textId="67EDF6EC" w:rsidR="000E2FE4" w:rsidRPr="0060353A" w:rsidRDefault="00EE2FAF" w:rsidP="00EE2FAF">
      <w:pPr>
        <w:tabs>
          <w:tab w:val="left" w:pos="1134"/>
        </w:tabs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2.1. 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Організація операційного управління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B42FF5" w:rsidRPr="0060353A">
        <w:rPr>
          <w:rFonts w:ascii="Times New Roman" w:hAnsi="Times New Roman"/>
          <w:sz w:val="28"/>
          <w:szCs w:val="28"/>
          <w:lang w:val="uk-UA"/>
        </w:rPr>
        <w:t>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м</w:t>
      </w:r>
      <w:r w:rsidR="00B42FF5" w:rsidRPr="0060353A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5C6079E3" w14:textId="30859888" w:rsidR="000E2FE4" w:rsidRPr="0060353A" w:rsidRDefault="00EE2FAF" w:rsidP="00EE2FAF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2.2. 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Забезпечення вчасної та якісної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B42FF5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7C30E249" w14:textId="287B6B9C" w:rsidR="000E2FE4" w:rsidRPr="0060353A" w:rsidRDefault="00EE2FAF" w:rsidP="00EE2FAF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2.3. 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Організація ефективної комунікації</w:t>
      </w:r>
      <w:r w:rsidRPr="0060353A">
        <w:rPr>
          <w:rFonts w:ascii="Times New Roman" w:hAnsi="Times New Roman"/>
          <w:sz w:val="28"/>
          <w:szCs w:val="28"/>
          <w:lang w:val="uk-UA"/>
        </w:rPr>
        <w:t xml:space="preserve"> між всіма залученими сторонами.</w:t>
      </w:r>
    </w:p>
    <w:p w14:paraId="7A660F24" w14:textId="58D6BE7F" w:rsidR="000E2FE4" w:rsidRPr="0060353A" w:rsidRDefault="00EE2FAF" w:rsidP="00EE2FAF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2.4. 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Координація діяльності структурних підрозділів міської ради</w:t>
      </w:r>
      <w:r w:rsidRPr="0060353A">
        <w:rPr>
          <w:rFonts w:ascii="Times New Roman" w:hAnsi="Times New Roman"/>
          <w:sz w:val="28"/>
          <w:szCs w:val="28"/>
          <w:lang w:val="uk-UA"/>
        </w:rPr>
        <w:t>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/</w:t>
      </w:r>
      <w:r w:rsidR="00AE6DAE" w:rsidRPr="00603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Комунального підприємства «</w:t>
      </w:r>
      <w:proofErr w:type="spellStart"/>
      <w:r w:rsidR="00AE6DAE" w:rsidRPr="00603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Луцькводоканал</w:t>
      </w:r>
      <w:proofErr w:type="spellEnd"/>
      <w:r w:rsidR="00AE6DAE" w:rsidRPr="00603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,</w:t>
      </w:r>
      <w:r w:rsidR="00B42FF5" w:rsidRPr="00603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залучен</w:t>
      </w:r>
      <w:r w:rsidR="00487167" w:rsidRPr="0060353A">
        <w:rPr>
          <w:rFonts w:ascii="Times New Roman" w:hAnsi="Times New Roman"/>
          <w:sz w:val="28"/>
          <w:szCs w:val="28"/>
          <w:lang w:val="uk-UA"/>
        </w:rPr>
        <w:t>их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для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B42FF5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385FC566" w14:textId="4925961E" w:rsidR="000E2FE4" w:rsidRPr="0060353A" w:rsidRDefault="00EE2FAF" w:rsidP="00EE2FAF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2.5. 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Моніторинг та звітність</w:t>
      </w:r>
      <w:r w:rsidR="00AE6DAE"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4D24B47E" w14:textId="77777777" w:rsidR="000E2FE4" w:rsidRPr="0060353A" w:rsidRDefault="000E2FE4" w:rsidP="000E2FE4">
      <w:pPr>
        <w:tabs>
          <w:tab w:val="left" w:pos="1134"/>
        </w:tabs>
        <w:ind w:left="709" w:firstLine="567"/>
        <w:rPr>
          <w:rFonts w:ascii="Times New Roman" w:hAnsi="Times New Roman"/>
          <w:sz w:val="28"/>
          <w:szCs w:val="28"/>
        </w:rPr>
      </w:pPr>
    </w:p>
    <w:p w14:paraId="142D28D5" w14:textId="77777777" w:rsidR="000E2FE4" w:rsidRPr="0060353A" w:rsidRDefault="004F62A8" w:rsidP="004F62A8">
      <w:pPr>
        <w:pStyle w:val="a5"/>
        <w:spacing w:before="0"/>
        <w:rPr>
          <w:rFonts w:ascii="Times New Roman" w:hAnsi="Times New Roman" w:cs="Times New Roman"/>
          <w:b w:val="0"/>
          <w:szCs w:val="28"/>
        </w:rPr>
      </w:pPr>
      <w:r w:rsidRPr="0060353A">
        <w:rPr>
          <w:rFonts w:ascii="Times New Roman" w:hAnsi="Times New Roman" w:cs="Times New Roman"/>
          <w:b w:val="0"/>
          <w:szCs w:val="28"/>
        </w:rPr>
        <w:t>3.</w:t>
      </w:r>
      <w:r w:rsidR="000E2FE4" w:rsidRPr="0060353A">
        <w:rPr>
          <w:rFonts w:ascii="Times New Roman" w:hAnsi="Times New Roman" w:cs="Times New Roman"/>
          <w:b w:val="0"/>
          <w:szCs w:val="28"/>
        </w:rPr>
        <w:t>Функції</w:t>
      </w:r>
    </w:p>
    <w:p w14:paraId="23842BCD" w14:textId="77777777" w:rsidR="000E2FE4" w:rsidRPr="0060353A" w:rsidRDefault="004F62A8" w:rsidP="00A84AE8">
      <w:pPr>
        <w:tabs>
          <w:tab w:val="left" w:pos="709"/>
          <w:tab w:val="left" w:pos="1134"/>
          <w:tab w:val="left" w:pos="1276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Група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відповідно до покладених на неї завдань:</w:t>
      </w:r>
    </w:p>
    <w:p w14:paraId="209128B2" w14:textId="706B76BF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Розробляє та погоджує з Кінцевим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Бенефіціаром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 ГУПП коротко-, середньо- та довгострокові плани з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5301E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рограми</w:t>
      </w:r>
      <w:r w:rsidR="0074434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«Відновлення водопостачання і водовідведення України»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в т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 числі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але не виключно, </w:t>
      </w:r>
      <w:r w:rsidR="0095301E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лан</w:t>
      </w:r>
      <w:r w:rsidR="0095301E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заходів з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план</w:t>
      </w:r>
      <w:r w:rsidR="0095301E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товарів, робіт, послуг та інших робіт та послуг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передбачених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BD30A9A" w14:textId="30BCBFD7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Забезпечує належне виконання заходів, передбачених затвердженими планами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AC342" w14:textId="351B5058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3.3. 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Співпрацює з ГУПП та ТД, сторонніми консультантами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іншими залученими сторонами.</w:t>
      </w:r>
    </w:p>
    <w:p w14:paraId="5131AAFE" w14:textId="1310242F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3.4. 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Періодично звітується (не рідше </w:t>
      </w:r>
      <w:r w:rsidR="00A2008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одного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разу на 6 місяців) про виконання затверджених планів, 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надає 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пояснення причин відхилення та обґрунтовані пропозиції щодо їх ко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ригування (у разі необхідності).</w:t>
      </w:r>
    </w:p>
    <w:p w14:paraId="7979C150" w14:textId="4066F877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3.5. О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працьовує та здійснює підготовку до підписання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угод, що укладаються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</w:t>
      </w:r>
      <w:r w:rsidR="00B327F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кт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в т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 числі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але не виключно, </w:t>
      </w:r>
      <w:r w:rsidR="004E4DCE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годи про передачу коштів позики, угод з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проєктними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організаціями, підрядниками, та інших угод, що можуть укладатися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</w:t>
      </w:r>
      <w:r w:rsidR="00B327F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кт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EFA219B" w14:textId="7D567127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3.6. 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розроблення (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підготовку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технічн</w:t>
      </w:r>
      <w:r w:rsidR="00C12DDC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завдан</w:t>
      </w:r>
      <w:r w:rsidR="00C12DDC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ь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підготовку документації щодо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B42FF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 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тому числі </w:t>
      </w:r>
      <w:proofErr w:type="spellStart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проєктної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CE827C6" w14:textId="0CA6398A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3.7. 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Здійснює заходи, необхідні для проведення експертизи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проєктної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документації щодо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98726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її погодження, затвердження та ін</w:t>
      </w:r>
      <w:r w:rsidR="00487167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ше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(у разі необхідності).</w:t>
      </w:r>
    </w:p>
    <w:p w14:paraId="214AC96C" w14:textId="3FBB1408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3.8. 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підготовку тендерної документації для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товарів, робіт, послуг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D1DFCB1" w14:textId="0EF6867F" w:rsidR="000E2FE4" w:rsidRPr="00744341" w:rsidRDefault="00EE2FAF" w:rsidP="00EE2FAF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3.9. 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підтримку у наданні </w:t>
      </w:r>
      <w:r w:rsidR="006229B0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роз’яснень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протягом тендерного періоду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273DE95" w14:textId="7FDE24CA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3.10. 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Організовує відвідування об’єктів та </w:t>
      </w:r>
      <w:r w:rsidR="006229B0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проведення 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роз’яснювальних зустрічей з учасниками тендера (тендерів), якщо це передбачено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22EAA29" w14:textId="593526D7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3.11. 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Забезпечує контроль за проведенням належного оцінювання тендерних пропозицій, підготовку та погодження звіту про його результати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342AAEE" w14:textId="6066F2BF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3.12. 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Розробляє та забезпечує погодження і актуалізацію бюджету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8B70C3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B70C3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їх 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реалізації.</w:t>
      </w:r>
    </w:p>
    <w:p w14:paraId="3FA4439B" w14:textId="575D75B1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3.13. 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Забезпечує підготовку та актуалізацію у разі необхідності документів, необхідних для відкриття та ведення рахунк</w:t>
      </w:r>
      <w:r w:rsidR="008B70C3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ів 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</w:t>
      </w:r>
      <w:r w:rsidR="00B327F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кт</w:t>
      </w:r>
      <w:r w:rsidR="008B70C3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C2654E" w14:textId="65B76828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3.14. 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Готує графіки платежів, прогнози руху грошових коштів і виплат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</w:t>
      </w:r>
      <w:r w:rsidR="00B327F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кт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а також інш</w:t>
      </w:r>
      <w:r w:rsidR="006229B0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інформаці</w:t>
      </w:r>
      <w:r w:rsidR="006229B0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ю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необхідн</w:t>
      </w:r>
      <w:r w:rsidR="006229B0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оцінки і планування покриття капітальних потреб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r w:rsidR="00E57CE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рограми</w:t>
      </w:r>
      <w:r w:rsidR="0074434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«Відновлення водопостачання і водовідведення України»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B52C91" w14:textId="1108445D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3.15. 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контроль за проведенням розрахунків, пов’язаних із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527469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527469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07B783D" w14:textId="2D63540D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3.16. 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Готує пропозиції щодо сум, які мають бути передбачені у місцевому та/або державному бюджетах для забезпечення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527469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(за необхідності).</w:t>
      </w:r>
    </w:p>
    <w:p w14:paraId="5BC09386" w14:textId="71E74824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3.17. 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Забезпечує контроль за відповідністю актів виконаних робіт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наданих підрядниками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умовам підписаних з ними угод та виконан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их обсягів робіт</w:t>
      </w:r>
      <w:r w:rsidR="00A2008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A2008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наданих послуг</w:t>
      </w:r>
    </w:p>
    <w:p w14:paraId="05E873F2" w14:textId="1224F940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3.18. 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Забезпечує підготовку  документів, необхідних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виділення</w:t>
      </w:r>
      <w:r w:rsidR="00A2008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/ вибірки коштів.</w:t>
      </w:r>
    </w:p>
    <w:p w14:paraId="41B4AC7B" w14:textId="181F1451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3.19. 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підтримку та супровід підписання Кінцевим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Бенефіціаром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платіжних </w:t>
      </w:r>
      <w:r w:rsidR="00E10515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інструкцій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відповідних супровідних документів, а також їх доопрацювання /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доповнення у разі необхідності.</w:t>
      </w:r>
    </w:p>
    <w:p w14:paraId="4B49D2E9" w14:textId="3C62C1AE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3.20. 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контроль ведення в установленому порядку фінансового та бухгалтерського обліку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99356F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2D0185" w14:textId="4BD1A538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3.21. 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Здійснює моніторинг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99356F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оцінку прогресу виконання угод, аналіз причин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відхилення (у разі наявності).</w:t>
      </w:r>
    </w:p>
    <w:p w14:paraId="5BA03317" w14:textId="262CDAB5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3.22. 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Готує аналітичні матеріали щодо поточного стану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620D5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пропозиції щодо підвищення ефективності </w:t>
      </w:r>
      <w:r w:rsidR="00620D5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 w:rsidR="00CD089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реалізації.</w:t>
      </w:r>
    </w:p>
    <w:p w14:paraId="2BD4E926" w14:textId="0892A93A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3.23. 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Завчасно інформує Кінцевого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Бенефіціара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ГУПП про ризики неналежного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620D5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20130F2" w14:textId="37CC46F3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3.24. 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Організовує та бере участь у щотижневих зустрічах за участю підрядника, </w:t>
      </w:r>
      <w:r w:rsidR="00CD089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осіб, які здійснюють 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авторськ</w:t>
      </w:r>
      <w:r w:rsidR="00CD089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технічн</w:t>
      </w:r>
      <w:r w:rsidR="00CD089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нагляд та інших осіб.</w:t>
      </w:r>
    </w:p>
    <w:p w14:paraId="22BF7B19" w14:textId="40CF2169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3.25. 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Забезпечує підготовку звітів щодо впровадження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субпроєкт</w:t>
      </w:r>
      <w:r w:rsidR="00620D5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метою належного виконання вимог Фінансової угоди, Операційного посібника, нормативно-правових актів, що регулюють реалізацію спільних з міжнародними фінансовими організаціями </w:t>
      </w:r>
      <w:proofErr w:type="spellStart"/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</w:t>
      </w:r>
      <w:r w:rsidR="00B327FD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ктів</w:t>
      </w:r>
      <w:proofErr w:type="spellEnd"/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6E236FD" w14:textId="1EA03693" w:rsidR="000E2FE4" w:rsidRPr="00744341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3.26. 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Сприяє проведенню перевірок та аудитів діяльності в </w:t>
      </w:r>
      <w:r w:rsidR="00AB21F6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реалізації </w:t>
      </w:r>
      <w:r w:rsidR="00E57CE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620D5B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рограми</w:t>
      </w:r>
      <w:r w:rsidR="00744341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«Відновлення водопостачання і водовідведення України»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в т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 числі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але не виключно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, аудиту рахунків.</w:t>
      </w:r>
    </w:p>
    <w:p w14:paraId="4F6457A2" w14:textId="79FC28BC" w:rsidR="000E2FE4" w:rsidRPr="0060353A" w:rsidRDefault="00E06906" w:rsidP="00E06906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3.27. </w:t>
      </w:r>
      <w:r w:rsidR="000E2FE4"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>Сприяє проведенню а</w:t>
      </w:r>
      <w:r w:rsidRPr="007443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вторського, технічного </w:t>
      </w:r>
      <w:r w:rsidRPr="0060353A">
        <w:rPr>
          <w:rFonts w:ascii="Times New Roman" w:hAnsi="Times New Roman"/>
          <w:sz w:val="28"/>
          <w:szCs w:val="28"/>
          <w:lang w:val="uk-UA"/>
        </w:rPr>
        <w:t>наглядів.</w:t>
      </w:r>
    </w:p>
    <w:p w14:paraId="5782C5E1" w14:textId="438C4463" w:rsidR="000E2FE4" w:rsidRPr="0060353A" w:rsidRDefault="008845F7" w:rsidP="008845F7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3.28. 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Забезпечує контроль за дотриманням </w:t>
      </w:r>
      <w:r w:rsidR="0085648F" w:rsidRPr="0060353A"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техніки безпеки під час робіт на будівельному майданчику та </w:t>
      </w:r>
      <w:r w:rsidR="0085648F" w:rsidRPr="0060353A">
        <w:rPr>
          <w:rFonts w:ascii="Times New Roman" w:hAnsi="Times New Roman"/>
          <w:sz w:val="28"/>
          <w:szCs w:val="28"/>
          <w:lang w:val="uk-UA"/>
        </w:rPr>
        <w:t xml:space="preserve">реалізацією заходів, пов’язаних із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мінімізаці</w:t>
      </w:r>
      <w:r w:rsidR="0085648F" w:rsidRPr="0060353A">
        <w:rPr>
          <w:rFonts w:ascii="Times New Roman" w:hAnsi="Times New Roman"/>
          <w:sz w:val="28"/>
          <w:szCs w:val="28"/>
          <w:lang w:val="uk-UA"/>
        </w:rPr>
        <w:t>єю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негативних наслідків робіт для навколиш</w:t>
      </w:r>
      <w:r w:rsidRPr="0060353A">
        <w:rPr>
          <w:rFonts w:ascii="Times New Roman" w:hAnsi="Times New Roman"/>
          <w:sz w:val="28"/>
          <w:szCs w:val="28"/>
          <w:lang w:val="uk-UA"/>
        </w:rPr>
        <w:t>нього та соціального середовища.</w:t>
      </w:r>
    </w:p>
    <w:p w14:paraId="4EEE3562" w14:textId="4F5D902F" w:rsidR="000E2FE4" w:rsidRPr="0060353A" w:rsidRDefault="008845F7" w:rsidP="008845F7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3.29. Г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отує відповіді на запити підрядника, Кінцевого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Бенефіціара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, ГУПП та інших зацікавлених сторін, в </w:t>
      </w:r>
      <w:r w:rsidR="0085648F" w:rsidRPr="0060353A">
        <w:rPr>
          <w:rFonts w:ascii="Times New Roman" w:hAnsi="Times New Roman"/>
          <w:sz w:val="28"/>
          <w:szCs w:val="28"/>
          <w:lang w:val="uk-UA"/>
        </w:rPr>
        <w:t>тому числі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, але не виключно</w:t>
      </w:r>
      <w:r w:rsidRPr="0060353A">
        <w:rPr>
          <w:rFonts w:ascii="Times New Roman" w:hAnsi="Times New Roman"/>
          <w:sz w:val="28"/>
          <w:szCs w:val="28"/>
          <w:lang w:val="uk-UA"/>
        </w:rPr>
        <w:t>,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відповіді на заяви про </w:t>
      </w:r>
      <w:r w:rsidR="0085648F" w:rsidRPr="0060353A">
        <w:rPr>
          <w:rFonts w:ascii="Times New Roman" w:hAnsi="Times New Roman"/>
          <w:sz w:val="28"/>
          <w:szCs w:val="28"/>
          <w:lang w:val="uk-UA"/>
        </w:rPr>
        <w:t xml:space="preserve">наявні 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порушення та дефекти під час впровадження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, непередбачені технічні проблеми та претензії, інші заяви та скарги фізичних чи юридичних осіб з питань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45F739CF" w14:textId="1281BB19" w:rsidR="00795E18" w:rsidRPr="0060353A" w:rsidRDefault="008845F7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3.30. 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Забезпечує переклад документів щодо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з/на англійську мову 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за</w:t>
      </w:r>
      <w:r w:rsidR="00795E18" w:rsidRPr="0060353A">
        <w:rPr>
          <w:rFonts w:ascii="Times New Roman" w:hAnsi="Times New Roman"/>
          <w:sz w:val="28"/>
          <w:szCs w:val="28"/>
          <w:lang w:val="uk-UA"/>
        </w:rPr>
        <w:t xml:space="preserve"> необхідності.</w:t>
      </w:r>
    </w:p>
    <w:p w14:paraId="632C1463" w14:textId="77777777" w:rsidR="00795E18" w:rsidRPr="0060353A" w:rsidRDefault="00795E18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3.31. 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Організовує робочі зустрічі, наради з питань впровадження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7F5CC6E3" w14:textId="77777777" w:rsidR="00795E18" w:rsidRPr="0060353A" w:rsidRDefault="00795E18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3.32. 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Забезпечує належне управління документообігом, підготовку, зберігання та архівування документів з урахуванням вимог операційного посібника, інструкції з діловодс</w:t>
      </w:r>
      <w:r w:rsidRPr="0060353A">
        <w:rPr>
          <w:rFonts w:ascii="Times New Roman" w:hAnsi="Times New Roman"/>
          <w:sz w:val="28"/>
          <w:szCs w:val="28"/>
          <w:lang w:val="uk-UA"/>
        </w:rPr>
        <w:t xml:space="preserve">тва Кінцевого </w:t>
      </w:r>
      <w:proofErr w:type="spellStart"/>
      <w:r w:rsidRPr="0060353A">
        <w:rPr>
          <w:rFonts w:ascii="Times New Roman" w:hAnsi="Times New Roman"/>
          <w:sz w:val="28"/>
          <w:szCs w:val="28"/>
          <w:lang w:val="uk-UA"/>
        </w:rPr>
        <w:t>Бенефіціара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 xml:space="preserve">  тощо.</w:t>
      </w:r>
    </w:p>
    <w:p w14:paraId="3A6BB506" w14:textId="77777777" w:rsidR="00795E18" w:rsidRPr="0060353A" w:rsidRDefault="00795E18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3.33. 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Забезпечує підтримку впровадження системи енергетичного менеджменту та моніторингу  після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616C968D" w14:textId="77777777" w:rsidR="00795E18" w:rsidRPr="0060353A" w:rsidRDefault="00795E18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3.34. 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Забезпечує підтримку щодо врахування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при формуванні та впровадже</w:t>
      </w:r>
      <w:r w:rsidRPr="0060353A">
        <w:rPr>
          <w:rFonts w:ascii="Times New Roman" w:hAnsi="Times New Roman"/>
          <w:sz w:val="28"/>
          <w:szCs w:val="28"/>
          <w:lang w:val="uk-UA"/>
        </w:rPr>
        <w:t>ні місцевих енергетичних планів.</w:t>
      </w:r>
    </w:p>
    <w:p w14:paraId="5FAF795B" w14:textId="40C67BCA" w:rsidR="000E2FE4" w:rsidRPr="0060353A" w:rsidRDefault="00795E18" w:rsidP="00795E18">
      <w:pPr>
        <w:tabs>
          <w:tab w:val="left" w:pos="709"/>
          <w:tab w:val="left" w:pos="1134"/>
          <w:tab w:val="left" w:pos="1276"/>
          <w:tab w:val="left" w:pos="1418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3.35. 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Здійснює іншу діяльність, </w:t>
      </w:r>
      <w:r w:rsidR="0033340D" w:rsidRPr="0060353A">
        <w:rPr>
          <w:rFonts w:ascii="Times New Roman" w:hAnsi="Times New Roman"/>
          <w:sz w:val="28"/>
          <w:szCs w:val="28"/>
          <w:lang w:val="uk-UA"/>
        </w:rPr>
        <w:t>яка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може бути необхідною в </w:t>
      </w:r>
      <w:r w:rsidR="00AB21F6" w:rsidRPr="0060353A">
        <w:rPr>
          <w:rFonts w:ascii="Times New Roman" w:hAnsi="Times New Roman"/>
          <w:sz w:val="28"/>
          <w:szCs w:val="28"/>
          <w:lang w:val="uk-UA"/>
        </w:rPr>
        <w:t>межах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субпроєкт</w:t>
      </w:r>
      <w:r w:rsidR="004A257C" w:rsidRPr="0060353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69CF8B72" w14:textId="77777777" w:rsidR="00A84AE8" w:rsidRPr="0060353A" w:rsidRDefault="00A84AE8" w:rsidP="00A84AE8">
      <w:pPr>
        <w:pStyle w:val="a5"/>
        <w:spacing w:before="0"/>
        <w:jc w:val="both"/>
        <w:rPr>
          <w:rFonts w:ascii="Times New Roman" w:hAnsi="Times New Roman" w:cs="Times New Roman"/>
          <w:szCs w:val="28"/>
        </w:rPr>
      </w:pPr>
    </w:p>
    <w:p w14:paraId="5A258A20" w14:textId="36754A58" w:rsidR="000E2FE4" w:rsidRPr="0060353A" w:rsidRDefault="00A84AE8" w:rsidP="00A84AE8">
      <w:pPr>
        <w:pStyle w:val="a5"/>
        <w:spacing w:before="0"/>
        <w:rPr>
          <w:rFonts w:ascii="Times New Roman" w:hAnsi="Times New Roman" w:cs="Times New Roman"/>
          <w:b w:val="0"/>
          <w:szCs w:val="28"/>
        </w:rPr>
      </w:pPr>
      <w:r w:rsidRPr="0060353A">
        <w:rPr>
          <w:rFonts w:ascii="Times New Roman" w:hAnsi="Times New Roman" w:cs="Times New Roman"/>
          <w:b w:val="0"/>
          <w:szCs w:val="28"/>
        </w:rPr>
        <w:t>4.</w:t>
      </w:r>
      <w:r w:rsidR="00795E18" w:rsidRPr="0060353A">
        <w:rPr>
          <w:rFonts w:ascii="Times New Roman" w:hAnsi="Times New Roman" w:cs="Times New Roman"/>
          <w:b w:val="0"/>
          <w:szCs w:val="28"/>
        </w:rPr>
        <w:t> </w:t>
      </w:r>
      <w:r w:rsidR="000E2FE4" w:rsidRPr="0060353A">
        <w:rPr>
          <w:rFonts w:ascii="Times New Roman" w:hAnsi="Times New Roman" w:cs="Times New Roman"/>
          <w:b w:val="0"/>
          <w:szCs w:val="28"/>
        </w:rPr>
        <w:t>Права</w:t>
      </w:r>
    </w:p>
    <w:p w14:paraId="6D30D52C" w14:textId="77777777" w:rsidR="000E2FE4" w:rsidRPr="0060353A" w:rsidRDefault="00A84AE8" w:rsidP="000E2FE4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  <w:r w:rsidRPr="0060353A">
        <w:rPr>
          <w:rFonts w:ascii="Times New Roman" w:hAnsi="Times New Roman"/>
          <w:sz w:val="28"/>
          <w:szCs w:val="28"/>
          <w:lang w:val="uk-UA"/>
        </w:rPr>
        <w:t>Група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з метою забезпечення належного виконання покладених на неї завдань має право у погодженому з Кінцевим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Бенефіціаром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 порядку:</w:t>
      </w:r>
    </w:p>
    <w:p w14:paraId="3D2835F5" w14:textId="77777777" w:rsidR="00795E18" w:rsidRPr="0060353A" w:rsidRDefault="00795E18" w:rsidP="00795E18">
      <w:pPr>
        <w:tabs>
          <w:tab w:val="left" w:pos="993"/>
          <w:tab w:val="left" w:pos="1134"/>
          <w:tab w:val="left" w:pos="1418"/>
        </w:tabs>
        <w:ind w:firstLine="567"/>
        <w:rPr>
          <w:rFonts w:ascii="Times New Roman" w:hAnsi="Times New Roman"/>
          <w:spacing w:val="4"/>
          <w:sz w:val="28"/>
          <w:szCs w:val="28"/>
          <w:lang w:val="uk-UA"/>
        </w:rPr>
      </w:pPr>
      <w:r w:rsidRPr="0060353A">
        <w:rPr>
          <w:rFonts w:ascii="Times New Roman" w:hAnsi="Times New Roman"/>
          <w:spacing w:val="-4"/>
          <w:sz w:val="28"/>
          <w:szCs w:val="28"/>
          <w:lang w:val="uk-UA"/>
        </w:rPr>
        <w:t>4.1. </w:t>
      </w:r>
      <w:r w:rsidR="000E2FE4" w:rsidRPr="0060353A">
        <w:rPr>
          <w:rFonts w:ascii="Times New Roman" w:hAnsi="Times New Roman"/>
          <w:spacing w:val="-4"/>
          <w:sz w:val="28"/>
          <w:szCs w:val="28"/>
          <w:lang w:val="uk-UA"/>
        </w:rPr>
        <w:t>З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алучати спеціалістів Кінцевого </w:t>
      </w:r>
      <w:proofErr w:type="spellStart"/>
      <w:r w:rsidR="000E2FE4" w:rsidRPr="0060353A">
        <w:rPr>
          <w:rFonts w:ascii="Times New Roman" w:hAnsi="Times New Roman"/>
          <w:sz w:val="28"/>
          <w:szCs w:val="28"/>
          <w:lang w:val="uk-UA"/>
        </w:rPr>
        <w:t>Бенефіціара</w:t>
      </w:r>
      <w:proofErr w:type="spellEnd"/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, інших підприємств, установ та організацій (за погодженням з їх керівниками), 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представників ГУПП та зовнішніх експертів </w:t>
      </w:r>
      <w:r w:rsidR="00AD2D4D" w:rsidRPr="0060353A">
        <w:rPr>
          <w:rFonts w:ascii="Times New Roman" w:hAnsi="Times New Roman"/>
          <w:spacing w:val="4"/>
          <w:sz w:val="28"/>
          <w:szCs w:val="28"/>
          <w:lang w:val="uk-UA"/>
        </w:rPr>
        <w:t>при потребі</w:t>
      </w: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.</w:t>
      </w:r>
    </w:p>
    <w:p w14:paraId="6D69A87E" w14:textId="77777777" w:rsidR="00795E18" w:rsidRPr="0060353A" w:rsidRDefault="00795E18" w:rsidP="00795E18">
      <w:pPr>
        <w:tabs>
          <w:tab w:val="left" w:pos="993"/>
          <w:tab w:val="left" w:pos="1134"/>
          <w:tab w:val="left" w:pos="1418"/>
        </w:tabs>
        <w:ind w:firstLine="567"/>
        <w:rPr>
          <w:rFonts w:ascii="Times New Roman" w:hAnsi="Times New Roman"/>
          <w:spacing w:val="-1"/>
          <w:sz w:val="28"/>
          <w:szCs w:val="28"/>
          <w:lang w:val="uk-UA"/>
        </w:rPr>
      </w:pP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4.2. </w:t>
      </w:r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 xml:space="preserve">Одержувати від Кінцевого </w:t>
      </w:r>
      <w:proofErr w:type="spellStart"/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>Бенефіціара</w:t>
      </w:r>
      <w:proofErr w:type="spellEnd"/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 xml:space="preserve">, інших підприємств, установ, організацій, а також ГУПП </w:t>
      </w:r>
      <w:r w:rsidR="000E2FE4" w:rsidRPr="0060353A">
        <w:rPr>
          <w:rFonts w:ascii="Times New Roman" w:hAnsi="Times New Roman"/>
          <w:spacing w:val="3"/>
          <w:sz w:val="28"/>
          <w:szCs w:val="28"/>
          <w:lang w:val="uk-UA"/>
        </w:rPr>
        <w:t xml:space="preserve">інформацію, документи і матеріали, необхідні для виконання покладених на </w:t>
      </w:r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>неї завдань</w:t>
      </w:r>
      <w:r w:rsidRPr="0060353A">
        <w:rPr>
          <w:rFonts w:ascii="Times New Roman" w:hAnsi="Times New Roman"/>
          <w:spacing w:val="-1"/>
          <w:sz w:val="28"/>
          <w:szCs w:val="28"/>
          <w:lang w:val="uk-UA"/>
        </w:rPr>
        <w:t>.</w:t>
      </w:r>
    </w:p>
    <w:p w14:paraId="77BCCE1F" w14:textId="32B6CC9A" w:rsidR="00795E18" w:rsidRPr="0060353A" w:rsidRDefault="00795E18" w:rsidP="00795E18">
      <w:pPr>
        <w:tabs>
          <w:tab w:val="left" w:pos="993"/>
          <w:tab w:val="left" w:pos="1134"/>
          <w:tab w:val="left" w:pos="1418"/>
        </w:tabs>
        <w:ind w:firstLine="567"/>
        <w:rPr>
          <w:rFonts w:ascii="Times New Roman" w:hAnsi="Times New Roman"/>
          <w:spacing w:val="4"/>
          <w:sz w:val="28"/>
          <w:szCs w:val="28"/>
          <w:lang w:val="uk-UA"/>
        </w:rPr>
      </w:pPr>
      <w:r w:rsidRPr="0060353A">
        <w:rPr>
          <w:rFonts w:ascii="Times New Roman" w:hAnsi="Times New Roman"/>
          <w:spacing w:val="-1"/>
          <w:sz w:val="28"/>
          <w:szCs w:val="28"/>
          <w:lang w:val="uk-UA"/>
        </w:rPr>
        <w:lastRenderedPageBreak/>
        <w:t>4.3. 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Ініціювати / проводити наради з питань, що стосуються виконання покладених на </w:t>
      </w:r>
      <w:r w:rsidR="009C7EE3" w:rsidRPr="0060353A">
        <w:rPr>
          <w:rFonts w:ascii="Times New Roman" w:hAnsi="Times New Roman"/>
          <w:spacing w:val="4"/>
          <w:sz w:val="28"/>
          <w:szCs w:val="28"/>
          <w:lang w:val="uk-UA"/>
        </w:rPr>
        <w:t>Г</w:t>
      </w:r>
      <w:r w:rsidR="00CE46A1" w:rsidRPr="0060353A">
        <w:rPr>
          <w:rFonts w:ascii="Times New Roman" w:hAnsi="Times New Roman"/>
          <w:spacing w:val="4"/>
          <w:sz w:val="28"/>
          <w:szCs w:val="28"/>
          <w:lang w:val="uk-UA"/>
        </w:rPr>
        <w:t>рупу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 завдань</w:t>
      </w: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.</w:t>
      </w:r>
    </w:p>
    <w:p w14:paraId="7D56D0B9" w14:textId="57DF6596" w:rsidR="00795E18" w:rsidRPr="0060353A" w:rsidRDefault="00795E18" w:rsidP="00795E18">
      <w:pPr>
        <w:tabs>
          <w:tab w:val="left" w:pos="993"/>
          <w:tab w:val="left" w:pos="1134"/>
          <w:tab w:val="left" w:pos="1418"/>
        </w:tabs>
        <w:ind w:firstLine="567"/>
        <w:rPr>
          <w:rFonts w:ascii="Times New Roman" w:hAnsi="Times New Roman"/>
          <w:spacing w:val="4"/>
          <w:sz w:val="28"/>
          <w:szCs w:val="28"/>
          <w:lang w:val="uk-UA"/>
        </w:rPr>
      </w:pP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4.4. 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Брати участь у нарадах</w:t>
      </w:r>
      <w:r w:rsidRPr="0060353A">
        <w:rPr>
          <w:rFonts w:ascii="Times New Roman" w:hAnsi="Times New Roman"/>
          <w:sz w:val="28"/>
          <w:szCs w:val="28"/>
          <w:lang w:val="uk-UA"/>
        </w:rPr>
        <w:t>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/</w:t>
      </w:r>
      <w:r w:rsidRPr="0060353A">
        <w:rPr>
          <w:rFonts w:ascii="Times New Roman" w:hAnsi="Times New Roman"/>
          <w:sz w:val="28"/>
          <w:szCs w:val="28"/>
          <w:lang w:val="uk-UA"/>
        </w:rPr>
        <w:t>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семінарах</w:t>
      </w:r>
      <w:r w:rsidRPr="0060353A">
        <w:rPr>
          <w:rFonts w:ascii="Times New Roman" w:hAnsi="Times New Roman"/>
          <w:sz w:val="28"/>
          <w:szCs w:val="28"/>
          <w:lang w:val="uk-UA"/>
        </w:rPr>
        <w:t>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/</w:t>
      </w:r>
      <w:r w:rsidRPr="0060353A">
        <w:rPr>
          <w:rFonts w:ascii="Times New Roman" w:hAnsi="Times New Roman"/>
          <w:sz w:val="28"/>
          <w:szCs w:val="28"/>
          <w:lang w:val="uk-UA"/>
        </w:rPr>
        <w:t> 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 xml:space="preserve">тренінгових програмах 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з питань, що стосуються виконання покладених на </w:t>
      </w:r>
      <w:r w:rsidR="009C7EE3" w:rsidRPr="0060353A">
        <w:rPr>
          <w:rFonts w:ascii="Times New Roman" w:hAnsi="Times New Roman"/>
          <w:spacing w:val="4"/>
          <w:sz w:val="28"/>
          <w:szCs w:val="28"/>
          <w:lang w:val="uk-UA"/>
        </w:rPr>
        <w:t>Г</w:t>
      </w:r>
      <w:r w:rsidR="00CE46A1" w:rsidRPr="0060353A">
        <w:rPr>
          <w:rFonts w:ascii="Times New Roman" w:hAnsi="Times New Roman"/>
          <w:spacing w:val="4"/>
          <w:sz w:val="28"/>
          <w:szCs w:val="28"/>
          <w:lang w:val="uk-UA"/>
        </w:rPr>
        <w:t>рупу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 завдань</w:t>
      </w: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.</w:t>
      </w:r>
    </w:p>
    <w:p w14:paraId="54482641" w14:textId="0C7EB6B5" w:rsidR="000E2FE4" w:rsidRPr="0060353A" w:rsidRDefault="00795E18" w:rsidP="00795E18">
      <w:pPr>
        <w:tabs>
          <w:tab w:val="left" w:pos="993"/>
          <w:tab w:val="left" w:pos="1134"/>
          <w:tab w:val="left" w:pos="1418"/>
        </w:tabs>
        <w:ind w:firstLine="567"/>
        <w:rPr>
          <w:rFonts w:ascii="Times New Roman" w:hAnsi="Times New Roman"/>
          <w:spacing w:val="4"/>
          <w:sz w:val="28"/>
          <w:szCs w:val="28"/>
        </w:rPr>
      </w:pPr>
      <w:r w:rsidRPr="0060353A">
        <w:rPr>
          <w:rFonts w:ascii="Times New Roman" w:hAnsi="Times New Roman"/>
          <w:spacing w:val="4"/>
          <w:sz w:val="28"/>
          <w:szCs w:val="28"/>
          <w:lang w:val="uk-UA"/>
        </w:rPr>
        <w:t>4.5. </w:t>
      </w:r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 xml:space="preserve">Представляти Кінцевого </w:t>
      </w:r>
      <w:proofErr w:type="spellStart"/>
      <w:r w:rsidR="000E2FE4" w:rsidRPr="0060353A">
        <w:rPr>
          <w:rFonts w:ascii="Times New Roman" w:hAnsi="Times New Roman"/>
          <w:spacing w:val="-1"/>
          <w:sz w:val="28"/>
          <w:szCs w:val="28"/>
          <w:lang w:val="uk-UA"/>
        </w:rPr>
        <w:t>Бенефіціара</w:t>
      </w:r>
      <w:proofErr w:type="spellEnd"/>
      <w:r w:rsidR="000E2FE4" w:rsidRPr="0060353A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="00D42A17" w:rsidRPr="0060353A">
        <w:rPr>
          <w:rFonts w:ascii="Times New Roman" w:hAnsi="Times New Roman"/>
          <w:spacing w:val="3"/>
          <w:sz w:val="28"/>
          <w:szCs w:val="28"/>
          <w:lang w:val="uk-UA"/>
        </w:rPr>
        <w:t xml:space="preserve">перед третіми особами </w:t>
      </w:r>
      <w:r w:rsidR="005C01C7" w:rsidRPr="0060353A">
        <w:rPr>
          <w:rFonts w:ascii="Times New Roman" w:hAnsi="Times New Roman"/>
          <w:spacing w:val="3"/>
          <w:sz w:val="28"/>
          <w:szCs w:val="28"/>
          <w:lang w:val="uk-UA"/>
        </w:rPr>
        <w:t>під час</w:t>
      </w:r>
      <w:r w:rsidR="000E2FE4" w:rsidRPr="0060353A">
        <w:rPr>
          <w:rFonts w:ascii="Times New Roman" w:hAnsi="Times New Roman"/>
          <w:spacing w:val="3"/>
          <w:sz w:val="28"/>
          <w:szCs w:val="28"/>
          <w:lang w:val="uk-UA"/>
        </w:rPr>
        <w:t xml:space="preserve"> розгляду питань, що 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стосуються виконання покладених на </w:t>
      </w:r>
      <w:r w:rsidR="009C7EE3" w:rsidRPr="0060353A">
        <w:rPr>
          <w:rFonts w:ascii="Times New Roman" w:hAnsi="Times New Roman"/>
          <w:spacing w:val="4"/>
          <w:sz w:val="28"/>
          <w:szCs w:val="28"/>
          <w:lang w:val="uk-UA"/>
        </w:rPr>
        <w:t>Г</w:t>
      </w:r>
      <w:r w:rsidR="00CE46A1" w:rsidRPr="0060353A">
        <w:rPr>
          <w:rFonts w:ascii="Times New Roman" w:hAnsi="Times New Roman"/>
          <w:spacing w:val="4"/>
          <w:sz w:val="28"/>
          <w:szCs w:val="28"/>
          <w:lang w:val="uk-UA"/>
        </w:rPr>
        <w:t>рупу</w:t>
      </w:r>
      <w:r w:rsidR="000E2FE4" w:rsidRPr="0060353A">
        <w:rPr>
          <w:rFonts w:ascii="Times New Roman" w:hAnsi="Times New Roman"/>
          <w:spacing w:val="4"/>
          <w:sz w:val="28"/>
          <w:szCs w:val="28"/>
          <w:lang w:val="uk-UA"/>
        </w:rPr>
        <w:t xml:space="preserve"> завдань</w:t>
      </w:r>
      <w:r w:rsidR="000E2FE4" w:rsidRPr="0060353A">
        <w:rPr>
          <w:rFonts w:ascii="Times New Roman" w:hAnsi="Times New Roman"/>
          <w:sz w:val="28"/>
          <w:szCs w:val="28"/>
          <w:lang w:val="uk-UA"/>
        </w:rPr>
        <w:t>.</w:t>
      </w:r>
    </w:p>
    <w:p w14:paraId="6EF06680" w14:textId="77777777" w:rsidR="00A84AE8" w:rsidRPr="0060353A" w:rsidRDefault="00A84AE8" w:rsidP="00A84AE8">
      <w:pPr>
        <w:tabs>
          <w:tab w:val="left" w:pos="993"/>
          <w:tab w:val="left" w:pos="1134"/>
          <w:tab w:val="left" w:pos="1418"/>
        </w:tabs>
        <w:ind w:left="567" w:firstLine="0"/>
        <w:rPr>
          <w:rFonts w:ascii="Times New Roman" w:hAnsi="Times New Roman"/>
          <w:spacing w:val="4"/>
          <w:sz w:val="28"/>
          <w:szCs w:val="28"/>
        </w:rPr>
      </w:pPr>
    </w:p>
    <w:p w14:paraId="17992301" w14:textId="081BF1B6" w:rsidR="000E2FE4" w:rsidRPr="0060353A" w:rsidRDefault="00A84AE8" w:rsidP="00A84AE8">
      <w:pPr>
        <w:pStyle w:val="a5"/>
        <w:spacing w:before="0"/>
        <w:rPr>
          <w:rFonts w:ascii="Times New Roman" w:hAnsi="Times New Roman" w:cs="Times New Roman"/>
          <w:b w:val="0"/>
          <w:szCs w:val="28"/>
        </w:rPr>
      </w:pPr>
      <w:r w:rsidRPr="0060353A">
        <w:rPr>
          <w:rFonts w:ascii="Times New Roman" w:hAnsi="Times New Roman" w:cs="Times New Roman"/>
          <w:b w:val="0"/>
          <w:szCs w:val="28"/>
        </w:rPr>
        <w:t xml:space="preserve">5.Склад </w:t>
      </w:r>
      <w:r w:rsidR="00CE46A1" w:rsidRPr="0060353A">
        <w:rPr>
          <w:rFonts w:ascii="Times New Roman" w:hAnsi="Times New Roman" w:cs="Times New Roman"/>
          <w:b w:val="0"/>
          <w:szCs w:val="28"/>
        </w:rPr>
        <w:t>Г</w:t>
      </w:r>
      <w:r w:rsidRPr="0060353A">
        <w:rPr>
          <w:rFonts w:ascii="Times New Roman" w:hAnsi="Times New Roman" w:cs="Times New Roman"/>
          <w:b w:val="0"/>
          <w:szCs w:val="28"/>
        </w:rPr>
        <w:t>рупи та керівництво її діяльністю</w:t>
      </w:r>
    </w:p>
    <w:p w14:paraId="68E0A36B" w14:textId="555B0DDC" w:rsidR="000E2FE4" w:rsidRPr="0060353A" w:rsidRDefault="00795E18" w:rsidP="00795E18">
      <w:pPr>
        <w:pStyle w:val="a4"/>
        <w:tabs>
          <w:tab w:val="left" w:pos="1134"/>
        </w:tabs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60353A">
        <w:rPr>
          <w:sz w:val="28"/>
          <w:szCs w:val="28"/>
        </w:rPr>
        <w:t>5.1. С</w:t>
      </w:r>
      <w:r w:rsidR="000E2FE4" w:rsidRPr="0060353A">
        <w:rPr>
          <w:sz w:val="28"/>
          <w:szCs w:val="28"/>
        </w:rPr>
        <w:t xml:space="preserve">клад </w:t>
      </w:r>
      <w:r w:rsidR="00A84AE8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 визначається Кінцевим </w:t>
      </w:r>
      <w:proofErr w:type="spellStart"/>
      <w:r w:rsidR="000E2FE4" w:rsidRPr="0060353A">
        <w:rPr>
          <w:sz w:val="28"/>
          <w:szCs w:val="28"/>
        </w:rPr>
        <w:t>Бенефіціаром</w:t>
      </w:r>
      <w:proofErr w:type="spellEnd"/>
      <w:r w:rsidR="000E2FE4" w:rsidRPr="0060353A">
        <w:rPr>
          <w:sz w:val="28"/>
          <w:szCs w:val="28"/>
        </w:rPr>
        <w:t xml:space="preserve"> таким чином, щоб забезпечити ефективне впровадження </w:t>
      </w:r>
      <w:proofErr w:type="spellStart"/>
      <w:r w:rsidR="000E2FE4" w:rsidRPr="0060353A">
        <w:rPr>
          <w:sz w:val="28"/>
          <w:szCs w:val="28"/>
        </w:rPr>
        <w:t>субпроєкт</w:t>
      </w:r>
      <w:r w:rsidR="00AD2D4D" w:rsidRPr="0060353A">
        <w:rPr>
          <w:sz w:val="28"/>
          <w:szCs w:val="28"/>
        </w:rPr>
        <w:t>ів</w:t>
      </w:r>
      <w:proofErr w:type="spellEnd"/>
      <w:r w:rsidR="000E2FE4" w:rsidRPr="0060353A">
        <w:rPr>
          <w:sz w:val="28"/>
          <w:szCs w:val="28"/>
        </w:rPr>
        <w:t xml:space="preserve"> в </w:t>
      </w:r>
      <w:r w:rsidR="00AB21F6" w:rsidRPr="0060353A">
        <w:rPr>
          <w:sz w:val="28"/>
          <w:szCs w:val="28"/>
        </w:rPr>
        <w:t>межах</w:t>
      </w:r>
      <w:r w:rsidR="000E2FE4" w:rsidRPr="0060353A">
        <w:rPr>
          <w:sz w:val="28"/>
          <w:szCs w:val="28"/>
        </w:rPr>
        <w:t xml:space="preserve"> реалізації </w:t>
      </w:r>
      <w:proofErr w:type="spellStart"/>
      <w:r w:rsidR="000E2FE4" w:rsidRPr="0060353A">
        <w:rPr>
          <w:sz w:val="28"/>
          <w:szCs w:val="28"/>
        </w:rPr>
        <w:t>Проєкту</w:t>
      </w:r>
      <w:proofErr w:type="spellEnd"/>
      <w:r w:rsidR="000E2FE4" w:rsidRPr="0060353A">
        <w:rPr>
          <w:sz w:val="28"/>
          <w:szCs w:val="28"/>
        </w:rPr>
        <w:t xml:space="preserve"> з урах</w:t>
      </w:r>
      <w:r w:rsidRPr="0060353A">
        <w:rPr>
          <w:sz w:val="28"/>
          <w:szCs w:val="28"/>
        </w:rPr>
        <w:t>уванням його прогресу та потреб.</w:t>
      </w:r>
    </w:p>
    <w:p w14:paraId="407F1BA4" w14:textId="613FC0C8" w:rsidR="00795E18" w:rsidRPr="0060353A" w:rsidRDefault="00795E18" w:rsidP="00795E18">
      <w:pPr>
        <w:pStyle w:val="a4"/>
        <w:tabs>
          <w:tab w:val="left" w:pos="1134"/>
        </w:tabs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60353A">
        <w:rPr>
          <w:sz w:val="28"/>
          <w:szCs w:val="28"/>
        </w:rPr>
        <w:t>5.2. </w:t>
      </w:r>
      <w:r w:rsidR="000E2FE4" w:rsidRPr="0060353A">
        <w:rPr>
          <w:sz w:val="28"/>
          <w:szCs w:val="28"/>
        </w:rPr>
        <w:t xml:space="preserve">Кінцевий </w:t>
      </w:r>
      <w:proofErr w:type="spellStart"/>
      <w:r w:rsidR="00874829" w:rsidRPr="0060353A">
        <w:rPr>
          <w:sz w:val="28"/>
          <w:szCs w:val="28"/>
        </w:rPr>
        <w:t>Б</w:t>
      </w:r>
      <w:r w:rsidR="000E2FE4" w:rsidRPr="0060353A">
        <w:rPr>
          <w:sz w:val="28"/>
          <w:szCs w:val="28"/>
        </w:rPr>
        <w:t>енефіціар</w:t>
      </w:r>
      <w:proofErr w:type="spellEnd"/>
      <w:r w:rsidR="000E2FE4" w:rsidRPr="0060353A">
        <w:rPr>
          <w:sz w:val="28"/>
          <w:szCs w:val="28"/>
        </w:rPr>
        <w:t xml:space="preserve"> визначає найбільш прийнятну та функціональну структуру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 та персонал, який відповідатиме потребам </w:t>
      </w:r>
      <w:proofErr w:type="spellStart"/>
      <w:r w:rsidR="000E2FE4" w:rsidRPr="0060353A">
        <w:rPr>
          <w:sz w:val="28"/>
          <w:szCs w:val="28"/>
        </w:rPr>
        <w:t>Проєкту</w:t>
      </w:r>
      <w:proofErr w:type="spellEnd"/>
      <w:r w:rsidR="000E2FE4" w:rsidRPr="0060353A">
        <w:rPr>
          <w:sz w:val="28"/>
          <w:szCs w:val="28"/>
        </w:rPr>
        <w:t>.</w:t>
      </w:r>
    </w:p>
    <w:p w14:paraId="10B49592" w14:textId="3D45A6C6" w:rsidR="000E2FE4" w:rsidRPr="0060353A" w:rsidRDefault="00795E18" w:rsidP="00795E18">
      <w:pPr>
        <w:pStyle w:val="a4"/>
        <w:tabs>
          <w:tab w:val="left" w:pos="1134"/>
        </w:tabs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60353A">
        <w:rPr>
          <w:sz w:val="28"/>
          <w:szCs w:val="28"/>
        </w:rPr>
        <w:t>5.3. </w:t>
      </w:r>
      <w:r w:rsidR="000E2FE4" w:rsidRPr="0060353A">
        <w:rPr>
          <w:sz w:val="28"/>
          <w:szCs w:val="28"/>
        </w:rPr>
        <w:t xml:space="preserve">До складу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 можуть входити, зокрема, але не виключно: </w:t>
      </w:r>
      <w:r w:rsidRPr="0060353A">
        <w:rPr>
          <w:sz w:val="28"/>
          <w:szCs w:val="28"/>
        </w:rPr>
        <w:t>г</w:t>
      </w:r>
      <w:r w:rsidR="000E2FE4" w:rsidRPr="0060353A">
        <w:rPr>
          <w:sz w:val="28"/>
          <w:szCs w:val="28"/>
        </w:rPr>
        <w:t xml:space="preserve">олова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, керівник </w:t>
      </w:r>
      <w:proofErr w:type="spellStart"/>
      <w:r w:rsidR="000E2FE4" w:rsidRPr="0060353A">
        <w:rPr>
          <w:sz w:val="28"/>
          <w:szCs w:val="28"/>
        </w:rPr>
        <w:t>субпроєкту</w:t>
      </w:r>
      <w:proofErr w:type="spellEnd"/>
      <w:r w:rsidR="000E2FE4" w:rsidRPr="0060353A">
        <w:rPr>
          <w:sz w:val="28"/>
          <w:szCs w:val="28"/>
        </w:rPr>
        <w:t xml:space="preserve">, спеціаліст (-и) із </w:t>
      </w:r>
      <w:proofErr w:type="spellStart"/>
      <w:r w:rsidR="000E2FE4" w:rsidRPr="0060353A">
        <w:rPr>
          <w:sz w:val="28"/>
          <w:szCs w:val="28"/>
        </w:rPr>
        <w:t>закупівель</w:t>
      </w:r>
      <w:proofErr w:type="spellEnd"/>
      <w:r w:rsidR="000E2FE4" w:rsidRPr="0060353A">
        <w:rPr>
          <w:sz w:val="28"/>
          <w:szCs w:val="28"/>
        </w:rPr>
        <w:t>, інженер (-и), спеціаліст з моніторингу та оцінки, спеціаліст з екології,  спеціаліст з фінансового управління, бухгалтер, представники розпорядників коштів, інші фахівці, коротко- та середньострокові консультанти</w:t>
      </w:r>
      <w:r w:rsidR="00874829" w:rsidRPr="0060353A">
        <w:rPr>
          <w:sz w:val="28"/>
          <w:szCs w:val="28"/>
        </w:rPr>
        <w:t>,</w:t>
      </w:r>
      <w:r w:rsidR="000E2FE4" w:rsidRPr="0060353A">
        <w:rPr>
          <w:sz w:val="28"/>
          <w:szCs w:val="28"/>
        </w:rPr>
        <w:t xml:space="preserve"> у разі необхідності</w:t>
      </w:r>
      <w:r w:rsidR="00874829" w:rsidRPr="0060353A">
        <w:rPr>
          <w:sz w:val="28"/>
          <w:szCs w:val="28"/>
        </w:rPr>
        <w:t>,</w:t>
      </w:r>
      <w:r w:rsidR="000E2FE4" w:rsidRPr="0060353A">
        <w:rPr>
          <w:sz w:val="28"/>
          <w:szCs w:val="28"/>
        </w:rPr>
        <w:t xml:space="preserve"> тощо</w:t>
      </w:r>
      <w:r w:rsidR="00874829" w:rsidRPr="0060353A">
        <w:rPr>
          <w:sz w:val="28"/>
          <w:szCs w:val="28"/>
        </w:rPr>
        <w:t>.</w:t>
      </w:r>
    </w:p>
    <w:p w14:paraId="090CE7D1" w14:textId="44D22AA4" w:rsidR="00795E18" w:rsidRPr="0060353A" w:rsidRDefault="00795E18" w:rsidP="00795E18">
      <w:pPr>
        <w:pStyle w:val="a4"/>
        <w:tabs>
          <w:tab w:val="left" w:pos="1134"/>
        </w:tabs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60353A">
        <w:rPr>
          <w:sz w:val="28"/>
          <w:szCs w:val="28"/>
        </w:rPr>
        <w:t>5.4. </w:t>
      </w:r>
      <w:r w:rsidR="000E2FE4" w:rsidRPr="0060353A">
        <w:rPr>
          <w:sz w:val="28"/>
          <w:szCs w:val="28"/>
        </w:rPr>
        <w:t xml:space="preserve">Кінцевий </w:t>
      </w:r>
      <w:proofErr w:type="spellStart"/>
      <w:r w:rsidR="000E2FE4" w:rsidRPr="0060353A">
        <w:rPr>
          <w:sz w:val="28"/>
          <w:szCs w:val="28"/>
        </w:rPr>
        <w:t>Бенефіціар</w:t>
      </w:r>
      <w:proofErr w:type="spellEnd"/>
      <w:r w:rsidR="000E2FE4" w:rsidRPr="0060353A">
        <w:rPr>
          <w:sz w:val="28"/>
          <w:szCs w:val="28"/>
        </w:rPr>
        <w:t xml:space="preserve"> призначає </w:t>
      </w:r>
      <w:r w:rsidR="00874829" w:rsidRPr="0060353A">
        <w:rPr>
          <w:sz w:val="28"/>
          <w:szCs w:val="28"/>
        </w:rPr>
        <w:t>к</w:t>
      </w:r>
      <w:r w:rsidR="000E2FE4" w:rsidRPr="0060353A">
        <w:rPr>
          <w:sz w:val="28"/>
          <w:szCs w:val="28"/>
        </w:rPr>
        <w:t xml:space="preserve">ерівника </w:t>
      </w:r>
      <w:proofErr w:type="spellStart"/>
      <w:r w:rsidR="000E2FE4" w:rsidRPr="0060353A">
        <w:rPr>
          <w:sz w:val="28"/>
          <w:szCs w:val="28"/>
        </w:rPr>
        <w:t>суб</w:t>
      </w:r>
      <w:r w:rsidR="001F73A6">
        <w:rPr>
          <w:sz w:val="28"/>
          <w:szCs w:val="28"/>
        </w:rPr>
        <w:t>п</w:t>
      </w:r>
      <w:r w:rsidR="000E2FE4" w:rsidRPr="0060353A">
        <w:rPr>
          <w:sz w:val="28"/>
          <w:szCs w:val="28"/>
        </w:rPr>
        <w:t>роєкту</w:t>
      </w:r>
      <w:proofErr w:type="spellEnd"/>
      <w:r w:rsidR="000E2FE4" w:rsidRPr="0060353A">
        <w:rPr>
          <w:sz w:val="28"/>
          <w:szCs w:val="28"/>
        </w:rPr>
        <w:t xml:space="preserve">. Посаду обіймає </w:t>
      </w:r>
      <w:r w:rsidRPr="0060353A">
        <w:rPr>
          <w:sz w:val="28"/>
          <w:szCs w:val="28"/>
        </w:rPr>
        <w:t>г</w:t>
      </w:r>
      <w:r w:rsidR="000E2FE4" w:rsidRPr="0060353A">
        <w:rPr>
          <w:sz w:val="28"/>
          <w:szCs w:val="28"/>
        </w:rPr>
        <w:t xml:space="preserve">олова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 або інший член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>, який має ві</w:t>
      </w:r>
      <w:r w:rsidRPr="0060353A">
        <w:rPr>
          <w:sz w:val="28"/>
          <w:szCs w:val="28"/>
        </w:rPr>
        <w:t>дповідну кваліфікацію та досвід.</w:t>
      </w:r>
    </w:p>
    <w:p w14:paraId="3421B2BD" w14:textId="6263C7F5" w:rsidR="000E2FE4" w:rsidRPr="0060353A" w:rsidRDefault="00795E18" w:rsidP="00795E18">
      <w:pPr>
        <w:pStyle w:val="a4"/>
        <w:tabs>
          <w:tab w:val="left" w:pos="1134"/>
        </w:tabs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60353A">
        <w:rPr>
          <w:sz w:val="28"/>
          <w:szCs w:val="28"/>
        </w:rPr>
        <w:t>5.5. </w:t>
      </w:r>
      <w:r w:rsidR="000E2FE4" w:rsidRPr="0060353A">
        <w:rPr>
          <w:sz w:val="28"/>
          <w:szCs w:val="28"/>
        </w:rPr>
        <w:t xml:space="preserve">Кінцевий </w:t>
      </w:r>
      <w:proofErr w:type="spellStart"/>
      <w:r w:rsidR="000E2FE4" w:rsidRPr="0060353A">
        <w:rPr>
          <w:sz w:val="28"/>
          <w:szCs w:val="28"/>
        </w:rPr>
        <w:t>Бенефіціар</w:t>
      </w:r>
      <w:proofErr w:type="spellEnd"/>
      <w:r w:rsidR="000E2FE4" w:rsidRPr="0060353A">
        <w:rPr>
          <w:sz w:val="28"/>
          <w:szCs w:val="28"/>
        </w:rPr>
        <w:t xml:space="preserve"> може на свій власний розсуд долучати до </w:t>
      </w:r>
      <w:r w:rsidR="00680BBE" w:rsidRPr="0060353A">
        <w:rPr>
          <w:sz w:val="28"/>
          <w:szCs w:val="28"/>
        </w:rPr>
        <w:t>Групи</w:t>
      </w:r>
      <w:r w:rsidR="000E2FE4" w:rsidRPr="0060353A">
        <w:rPr>
          <w:sz w:val="28"/>
          <w:szCs w:val="28"/>
        </w:rPr>
        <w:t xml:space="preserve"> інший персонал. </w:t>
      </w:r>
    </w:p>
    <w:p w14:paraId="0BD2C0EC" w14:textId="0F9C5D57" w:rsidR="000E2FE4" w:rsidRPr="0060353A" w:rsidRDefault="000E2FE4" w:rsidP="000E2FE4">
      <w:pPr>
        <w:pStyle w:val="a5"/>
        <w:tabs>
          <w:tab w:val="left" w:pos="1134"/>
        </w:tabs>
        <w:spacing w:before="120" w:after="120"/>
        <w:ind w:firstLine="567"/>
        <w:rPr>
          <w:rFonts w:ascii="Times New Roman" w:hAnsi="Times New Roman" w:cs="Times New Roman"/>
          <w:szCs w:val="28"/>
        </w:rPr>
      </w:pPr>
    </w:p>
    <w:p w14:paraId="7CB59810" w14:textId="77777777" w:rsidR="00795E18" w:rsidRPr="0060353A" w:rsidRDefault="00795E18" w:rsidP="00795E18">
      <w:pPr>
        <w:rPr>
          <w:lang w:val="uk-UA" w:eastAsia="ar-SA"/>
        </w:rPr>
      </w:pPr>
    </w:p>
    <w:p w14:paraId="2F3FE36B" w14:textId="77777777" w:rsidR="00C734DC" w:rsidRPr="0060353A" w:rsidRDefault="00C734DC" w:rsidP="00C734DC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60353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Керуючий справами</w:t>
      </w:r>
    </w:p>
    <w:p w14:paraId="410456DD" w14:textId="77777777" w:rsidR="00C734DC" w:rsidRPr="0060353A" w:rsidRDefault="00C734DC" w:rsidP="00C734DC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60353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виконавчого комітету міської ради                                           Юрій ВЕРБИЧ</w:t>
      </w:r>
    </w:p>
    <w:p w14:paraId="5E8531B4" w14:textId="00D46A94" w:rsidR="00C734DC" w:rsidRPr="0060353A" w:rsidRDefault="00C734DC" w:rsidP="00C734DC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0094D96" w14:textId="77777777" w:rsidR="00795E18" w:rsidRPr="0060353A" w:rsidRDefault="00795E18" w:rsidP="00C734DC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6D0A2EE" w14:textId="77777777" w:rsidR="00C734DC" w:rsidRPr="0060353A" w:rsidRDefault="00C734DC" w:rsidP="00C734DC">
      <w:pPr>
        <w:suppressAutoHyphens/>
        <w:ind w:firstLine="0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 w:rsidRPr="0060353A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Гуменюк 284 000</w:t>
      </w:r>
    </w:p>
    <w:p w14:paraId="7D074472" w14:textId="77777777" w:rsidR="00F24CC9" w:rsidRPr="0060353A" w:rsidRDefault="00F24CC9" w:rsidP="000E2FE4">
      <w:pPr>
        <w:tabs>
          <w:tab w:val="left" w:pos="1134"/>
        </w:tabs>
        <w:ind w:firstLine="567"/>
        <w:rPr>
          <w:lang w:val="uk-UA"/>
        </w:rPr>
      </w:pPr>
    </w:p>
    <w:sectPr w:rsidR="00F24CC9" w:rsidRPr="0060353A" w:rsidSect="006A4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2688" w14:textId="77777777" w:rsidR="00F67208" w:rsidRDefault="00F67208" w:rsidP="006A46A4">
      <w:r>
        <w:separator/>
      </w:r>
    </w:p>
  </w:endnote>
  <w:endnote w:type="continuationSeparator" w:id="0">
    <w:p w14:paraId="317595FD" w14:textId="77777777" w:rsidR="00F67208" w:rsidRDefault="00F67208" w:rsidP="006A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711" w14:textId="77777777" w:rsidR="006A46A4" w:rsidRDefault="006A46A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A605" w14:textId="77777777" w:rsidR="006A46A4" w:rsidRDefault="006A46A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788F" w14:textId="77777777" w:rsidR="006A46A4" w:rsidRDefault="006A46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A33D" w14:textId="77777777" w:rsidR="00F67208" w:rsidRDefault="00F67208" w:rsidP="006A46A4">
      <w:r>
        <w:separator/>
      </w:r>
    </w:p>
  </w:footnote>
  <w:footnote w:type="continuationSeparator" w:id="0">
    <w:p w14:paraId="48B4C630" w14:textId="77777777" w:rsidR="00F67208" w:rsidRDefault="00F67208" w:rsidP="006A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9B0B" w14:textId="77777777" w:rsidR="006A46A4" w:rsidRDefault="006A46A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3157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2B5D0E2" w14:textId="0E4CC24A" w:rsidR="006A46A4" w:rsidRPr="006A46A4" w:rsidRDefault="006A46A4">
        <w:pPr>
          <w:pStyle w:val="aa"/>
          <w:jc w:val="center"/>
          <w:rPr>
            <w:rFonts w:ascii="Times New Roman" w:hAnsi="Times New Roman"/>
          </w:rPr>
        </w:pPr>
        <w:r w:rsidRPr="006A46A4">
          <w:rPr>
            <w:rFonts w:ascii="Times New Roman" w:hAnsi="Times New Roman"/>
          </w:rPr>
          <w:fldChar w:fldCharType="begin"/>
        </w:r>
        <w:r w:rsidRPr="006A46A4">
          <w:rPr>
            <w:rFonts w:ascii="Times New Roman" w:hAnsi="Times New Roman"/>
          </w:rPr>
          <w:instrText>PAGE   \* MERGEFORMAT</w:instrText>
        </w:r>
        <w:r w:rsidRPr="006A46A4">
          <w:rPr>
            <w:rFonts w:ascii="Times New Roman" w:hAnsi="Times New Roman"/>
          </w:rPr>
          <w:fldChar w:fldCharType="separate"/>
        </w:r>
        <w:r w:rsidR="00795E18" w:rsidRPr="00795E18">
          <w:rPr>
            <w:rFonts w:ascii="Times New Roman" w:hAnsi="Times New Roman"/>
            <w:noProof/>
            <w:lang w:val="uk-UA"/>
          </w:rPr>
          <w:t>5</w:t>
        </w:r>
        <w:r w:rsidRPr="006A46A4">
          <w:rPr>
            <w:rFonts w:ascii="Times New Roman" w:hAnsi="Times New Roman"/>
          </w:rPr>
          <w:fldChar w:fldCharType="end"/>
        </w:r>
      </w:p>
    </w:sdtContent>
  </w:sdt>
  <w:p w14:paraId="4FAE4006" w14:textId="77777777" w:rsidR="006A46A4" w:rsidRDefault="006A46A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6965" w14:textId="77777777" w:rsidR="006A46A4" w:rsidRDefault="006A46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BD"/>
    <w:multiLevelType w:val="multilevel"/>
    <w:tmpl w:val="553EA7D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1" w15:restartNumberingAfterBreak="0">
    <w:nsid w:val="154A6F7C"/>
    <w:multiLevelType w:val="hybridMultilevel"/>
    <w:tmpl w:val="1A32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361"/>
    <w:multiLevelType w:val="hybridMultilevel"/>
    <w:tmpl w:val="9DD0D5DE"/>
    <w:lvl w:ilvl="0" w:tplc="2B8846A6">
      <w:start w:val="1"/>
      <w:numFmt w:val="decimal"/>
      <w:lvlText w:val="2.%1. 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3220AE"/>
    <w:multiLevelType w:val="multilevel"/>
    <w:tmpl w:val="2E749B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 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D78165F"/>
    <w:multiLevelType w:val="multilevel"/>
    <w:tmpl w:val="BFB659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ascii="Times New Roman" w:hAnsi="Times New Roman" w:cs="Times New Roman" w:hint="default"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5A082A7A"/>
    <w:multiLevelType w:val="multilevel"/>
    <w:tmpl w:val="AB9E41B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2">
      <w:start w:val="1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561206643">
    <w:abstractNumId w:val="4"/>
  </w:num>
  <w:num w:numId="2" w16cid:durableId="1562863676">
    <w:abstractNumId w:val="2"/>
  </w:num>
  <w:num w:numId="3" w16cid:durableId="991102376">
    <w:abstractNumId w:val="3"/>
  </w:num>
  <w:num w:numId="4" w16cid:durableId="1378511248">
    <w:abstractNumId w:val="5"/>
  </w:num>
  <w:num w:numId="5" w16cid:durableId="1884171657">
    <w:abstractNumId w:val="0"/>
  </w:num>
  <w:num w:numId="6" w16cid:durableId="196897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FE4"/>
    <w:rsid w:val="000274E4"/>
    <w:rsid w:val="000A2CC3"/>
    <w:rsid w:val="000E2FE4"/>
    <w:rsid w:val="000F6245"/>
    <w:rsid w:val="00116377"/>
    <w:rsid w:val="00147FF3"/>
    <w:rsid w:val="00166766"/>
    <w:rsid w:val="001B2E9D"/>
    <w:rsid w:val="001E6666"/>
    <w:rsid w:val="001F73A6"/>
    <w:rsid w:val="002004B2"/>
    <w:rsid w:val="00203061"/>
    <w:rsid w:val="002625A5"/>
    <w:rsid w:val="00281E34"/>
    <w:rsid w:val="00291508"/>
    <w:rsid w:val="00313172"/>
    <w:rsid w:val="0033340D"/>
    <w:rsid w:val="00336259"/>
    <w:rsid w:val="003812B4"/>
    <w:rsid w:val="003A6F77"/>
    <w:rsid w:val="003C09BC"/>
    <w:rsid w:val="00474A1D"/>
    <w:rsid w:val="00487167"/>
    <w:rsid w:val="004A257C"/>
    <w:rsid w:val="004E4DCE"/>
    <w:rsid w:val="004F62A8"/>
    <w:rsid w:val="00527469"/>
    <w:rsid w:val="005634C7"/>
    <w:rsid w:val="005C01C7"/>
    <w:rsid w:val="0060353A"/>
    <w:rsid w:val="00620D5B"/>
    <w:rsid w:val="006229B0"/>
    <w:rsid w:val="006777EF"/>
    <w:rsid w:val="00680BBE"/>
    <w:rsid w:val="006A46A4"/>
    <w:rsid w:val="006A5822"/>
    <w:rsid w:val="006E15C5"/>
    <w:rsid w:val="006F29C6"/>
    <w:rsid w:val="00705FF6"/>
    <w:rsid w:val="00727BAB"/>
    <w:rsid w:val="00744341"/>
    <w:rsid w:val="00766CD7"/>
    <w:rsid w:val="00795E18"/>
    <w:rsid w:val="00804B2B"/>
    <w:rsid w:val="00831659"/>
    <w:rsid w:val="008408B3"/>
    <w:rsid w:val="0085648F"/>
    <w:rsid w:val="00862BF0"/>
    <w:rsid w:val="00874829"/>
    <w:rsid w:val="008845F7"/>
    <w:rsid w:val="008A5A1C"/>
    <w:rsid w:val="008B70C3"/>
    <w:rsid w:val="009104F4"/>
    <w:rsid w:val="00913A24"/>
    <w:rsid w:val="0093271E"/>
    <w:rsid w:val="0095301E"/>
    <w:rsid w:val="0098726B"/>
    <w:rsid w:val="0099356F"/>
    <w:rsid w:val="009C7EE3"/>
    <w:rsid w:val="00A20081"/>
    <w:rsid w:val="00A84AE8"/>
    <w:rsid w:val="00AB21F6"/>
    <w:rsid w:val="00AD2D4D"/>
    <w:rsid w:val="00AE6DAE"/>
    <w:rsid w:val="00B327FD"/>
    <w:rsid w:val="00B42FF5"/>
    <w:rsid w:val="00BE4704"/>
    <w:rsid w:val="00C03BCB"/>
    <w:rsid w:val="00C12DDC"/>
    <w:rsid w:val="00C342AD"/>
    <w:rsid w:val="00C734DC"/>
    <w:rsid w:val="00C874FC"/>
    <w:rsid w:val="00CD089D"/>
    <w:rsid w:val="00CE46A1"/>
    <w:rsid w:val="00CF65C1"/>
    <w:rsid w:val="00D42A17"/>
    <w:rsid w:val="00DA03D8"/>
    <w:rsid w:val="00E02F3C"/>
    <w:rsid w:val="00E06906"/>
    <w:rsid w:val="00E10515"/>
    <w:rsid w:val="00E327A2"/>
    <w:rsid w:val="00E4203D"/>
    <w:rsid w:val="00E57CE1"/>
    <w:rsid w:val="00EE2FAF"/>
    <w:rsid w:val="00F03167"/>
    <w:rsid w:val="00F24CC9"/>
    <w:rsid w:val="00F67208"/>
    <w:rsid w:val="00FD6E11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7226"/>
  <w15:docId w15:val="{E1B2BF0E-7BC7-4DF5-96CB-9E80D44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E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E4"/>
    <w:pPr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a4">
    <w:name w:val="Normal (Web)"/>
    <w:basedOn w:val="a"/>
    <w:rsid w:val="000E2FE4"/>
    <w:pPr>
      <w:suppressAutoHyphens/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5">
    <w:name w:val="Subtitle"/>
    <w:basedOn w:val="a"/>
    <w:next w:val="a"/>
    <w:link w:val="a6"/>
    <w:qFormat/>
    <w:rsid w:val="000E2FE4"/>
    <w:pPr>
      <w:suppressAutoHyphens/>
      <w:spacing w:before="240"/>
      <w:ind w:firstLine="0"/>
      <w:jc w:val="center"/>
    </w:pPr>
    <w:rPr>
      <w:rFonts w:eastAsia="Times New Roman" w:cs="Calibri"/>
      <w:b/>
      <w:sz w:val="28"/>
      <w:szCs w:val="24"/>
      <w:lang w:val="uk-UA" w:eastAsia="ar-SA"/>
    </w:rPr>
  </w:style>
  <w:style w:type="character" w:customStyle="1" w:styleId="a6">
    <w:name w:val="Підзаголовок Знак"/>
    <w:basedOn w:val="a0"/>
    <w:link w:val="a5"/>
    <w:rsid w:val="000E2FE4"/>
    <w:rPr>
      <w:rFonts w:ascii="Calibri" w:eastAsia="Times New Roman" w:hAnsi="Calibri" w:cs="Calibri"/>
      <w:b/>
      <w:sz w:val="28"/>
      <w:szCs w:val="24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0E2FE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47FF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7FF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46A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A46A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A46A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A46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71_005-25?find=1&amp;text=%D1%82%D0%B5%D1%85%D0%BD%D1%96%D1%8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1_005-25?find=1&amp;text=%D1%82%D0%B5%D1%85%D0%BD%D1%96%D1%8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7197</Words>
  <Characters>4103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</dc:creator>
  <cp:lastModifiedBy>Ірина Демидюк</cp:lastModifiedBy>
  <cp:revision>23</cp:revision>
  <cp:lastPrinted>2026-05-19T10:20:00Z</cp:lastPrinted>
  <dcterms:created xsi:type="dcterms:W3CDTF">2026-05-22T10:40:00Z</dcterms:created>
  <dcterms:modified xsi:type="dcterms:W3CDTF">2026-06-02T09:23:00Z</dcterms:modified>
</cp:coreProperties>
</file>