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uk-UA"/>
        </w:rPr>
        <w:t>Додаток</w:t>
      </w:r>
    </w:p>
    <w:p>
      <w:pPr>
        <w:pStyle w:val="Normal"/>
        <w:spacing w:lineRule="auto" w:line="276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uk-UA"/>
        </w:rPr>
        <w:t>до рішення міської ради</w:t>
      </w:r>
    </w:p>
    <w:p>
      <w:pPr>
        <w:pStyle w:val="Normal"/>
        <w:spacing w:lineRule="auto" w:line="276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uk-UA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uk-UA"/>
        </w:rPr>
        <w:t>____________№_______</w:t>
      </w:r>
    </w:p>
    <w:p>
      <w:pPr>
        <w:pStyle w:val="Normal"/>
        <w:spacing w:lineRule="auto" w:line="276" w:before="0" w:after="240"/>
        <w:rPr>
          <w:rFonts w:ascii="Times New Roman" w:hAnsi="Times New Roman" w:eastAsia="Times New Roman" w:cs="Times New Roman"/>
          <w:sz w:val="24"/>
          <w:szCs w:val="24"/>
          <w:lang w:eastAsia="uk-U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uk-UA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uk-UA"/>
        </w:rPr>
        <w:t>ЗВЕРНЕННЯ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uk-UA"/>
        </w:rPr>
        <w:t xml:space="preserve">до Президента України, Верховної Ради України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uk-UA"/>
        </w:rPr>
        <w:t>та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uk-UA"/>
        </w:rPr>
        <w:t xml:space="preserve"> 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uk-UA"/>
        </w:rPr>
        <w:t xml:space="preserve">Кабінету Міністрів України щодо відновлення державного 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uk-UA"/>
        </w:rPr>
        <w:t>архітектурно-будівельного контролю</w:t>
      </w:r>
      <w:bookmarkStart w:id="0" w:name="_Hlk112824662"/>
      <w:bookmarkEnd w:id="0"/>
    </w:p>
    <w:p>
      <w:pPr>
        <w:pStyle w:val="Normal"/>
        <w:spacing w:lineRule="auto" w:line="276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uk-UA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uk-UA"/>
        </w:rPr>
      </w:r>
    </w:p>
    <w:p>
      <w:pPr>
        <w:pStyle w:val="Normal"/>
        <w:spacing w:lineRule="auto" w:line="240"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Правові та організаційні основи містобудівної діяльності встановлює Закон України «Про регулювання містобудівної діяльності» (далі – Закон). </w:t>
      </w:r>
    </w:p>
    <w:p>
      <w:pPr>
        <w:pStyle w:val="Normal"/>
        <w:spacing w:lineRule="auto" w:line="240"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статті 41 Закону, державний архітектурно-будівельний контроль - це сукупність заходів, спрямованих на дотримання замовниками, проектувальниками, підрядниками та експертними організаціями вимог законодавства у сфері містобудівної діяльності, будівельних норм і правил під час виконання підготовчих та будівельних робіт. </w:t>
      </w:r>
    </w:p>
    <w:p>
      <w:pPr>
        <w:pStyle w:val="Normal"/>
        <w:spacing w:lineRule="auto" w:line="240"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Державний архітектурно-будівельний контроль здійснюється на об’єктах будівництва у порядку проведення планових та позапланових перевірок за територіальним принципом. </w:t>
      </w:r>
    </w:p>
    <w:p>
      <w:pPr>
        <w:pStyle w:val="Normal"/>
        <w:spacing w:lineRule="auto" w:line="240" w:before="0" w:after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 xml:space="preserve">Згідно з пунктом 1 постанови Кабінету Міністрів України від 13 березня 2022 року № 303 «Про припинення заходів державного нагляду (контролю) і державного ринкового нагляду в умовах воєнного стану» (далі – Постанова      № 303) Кабінет Міністрів України постановив припинити проведення планових та позапланових заходів державного контролю на період воєнного стану. </w:t>
      </w:r>
    </w:p>
    <w:p>
      <w:pPr>
        <w:pStyle w:val="Normal"/>
        <w:spacing w:lineRule="auto" w:line="240" w:before="0" w:after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>Разом з цим, на період воєнного стану за рішенням Мінрозвитку дозволено здійснення позапланових заходів державного архітектурно-будівельного контролю за наявності загрози, що має негативний вплив на життя та здоров’я людини, навколишнє природне середовище, забезпечення безпеки держави, для виконання міжнародних зобов’язань України та на підставі:</w:t>
      </w:r>
    </w:p>
    <w:p>
      <w:pPr>
        <w:pStyle w:val="Normal"/>
        <w:spacing w:lineRule="auto" w:line="240" w:before="0" w:after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>звернення фізичної особи (фізичних осіб) про порушення, що спричинило шкоду її (їхнім) правам, законним інтересам, життю чи здоров’ю, навколишньому природному середовищу чи безпеці держави, з додаванням документів чи їх копій, що підтверджують такі порушення (за наявності) (пункт  2 Постанови № 303);</w:t>
      </w:r>
    </w:p>
    <w:p>
      <w:pPr>
        <w:pStyle w:val="Normal"/>
        <w:spacing w:lineRule="auto" w:line="240" w:before="0" w:after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>доручення Прем’єр-міністра України про перевірку суб’єктів господарювання у відповідній сфері у зв’язку з виявленими системними порушеннями та/або настанням події, що має значний негативний вплив на права, законні інтереси, життя та здоров’я людини, захист навколишнього природного середовища та забезпечення безпеки держави (пункт 2 Постанови № 303);</w:t>
      </w:r>
    </w:p>
    <w:p>
      <w:pPr>
        <w:pStyle w:val="Normal"/>
        <w:spacing w:lineRule="auto" w:line="240" w:before="0" w:after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>настання аварії, пожежі, смерті потерпілого внаслідок нещасного випадку або професійного захворювання, що було пов’язано з діяльністю суб’єкта господарювання (пункт 2 Постанови № 303).</w:t>
      </w:r>
    </w:p>
    <w:p>
      <w:pPr>
        <w:pStyle w:val="Normal"/>
        <w:spacing w:lineRule="auto" w:line="240" w:before="0" w:after="0"/>
        <w:ind w:left="0" w:right="0" w:firstLine="567"/>
        <w:jc w:val="center"/>
        <w:rPr/>
      </w:pPr>
      <w:r>
        <w:rPr>
          <w:rFonts w:ascii="Times New Roman" w:hAnsi="Times New Roman"/>
          <w:sz w:val="28"/>
          <w:szCs w:val="28"/>
        </w:rPr>
        <w:t>2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>Під час розгляду отриманих звернень громадян щодо порушення вимог містобудівного законодавства відділ державного архітектурно-будівельного контролю неодноразово встановлював обґрунтованість підстав для проведення  позапланових перевірок та можливу загрозу, що має негативний вплив на життя та здоров’я людини, навколишнє природне середовище, і як наслідок, відповідно до Постанови № 303, звертався до Мінрозвитку для отримання рішення про дозвіл на проведення перевірки.</w:t>
      </w:r>
    </w:p>
    <w:p>
      <w:pPr>
        <w:pStyle w:val="Normal"/>
        <w:spacing w:lineRule="auto" w:line="240" w:before="0" w:after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 xml:space="preserve">Проте до цього часу відділ не отримав жодного рішення Мінрозвитку про дозвіл на проведення позапланової перевірки з обґрунтуванням відсутності підтверджених відомостей про </w:t>
      </w:r>
      <w:r>
        <w:rPr>
          <w:rFonts w:cs="Times New Roman" w:ascii="Times New Roman" w:hAnsi="Times New Roman"/>
          <w:sz w:val="28"/>
          <w:szCs w:val="28"/>
        </w:rPr>
        <w:t>наявність загрози, що має значний негативний вплив на права, законні інтереси, життя та здоров’я людини, захист навколишнього природного середовища та забезпечення безпеки держави.</w:t>
      </w:r>
    </w:p>
    <w:p>
      <w:pPr>
        <w:pStyle w:val="Normal"/>
        <w:spacing w:lineRule="auto" w:line="240" w:before="0" w:after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 xml:space="preserve">Таким чином, багато недобросовісних замовників, користуючись цією забороною, проводять будівельні роботи без дозвільних документів та з порушеннями вимог містобудівного законодавства. </w:t>
      </w:r>
      <w:r>
        <w:rPr>
          <w:rFonts w:cs="Times New Roman" w:ascii="Times New Roman" w:hAnsi="Times New Roman"/>
          <w:sz w:val="28"/>
          <w:szCs w:val="28"/>
        </w:rPr>
        <w:t>Таке будівництво являється потенційно небезпечним для громадян, підрядників, замовників та інших людей, а порушники залишаються непокараними.</w:t>
      </w:r>
    </w:p>
    <w:p>
      <w:pPr>
        <w:pStyle w:val="Normal"/>
        <w:spacing w:lineRule="auto" w:line="240"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Дана ситуація негативно впливає на будівництво на місцевому рівні та ускладнює процес контролю за ним. </w:t>
      </w:r>
      <w:r>
        <w:rPr>
          <w:rFonts w:ascii="Times New Roman" w:hAnsi="Times New Roman"/>
          <w:sz w:val="28"/>
          <w:szCs w:val="28"/>
        </w:rPr>
        <w:t xml:space="preserve">Вказані обставини підривають авторитет органів місцевого самоврядування серед суспільства та створюють негативний імідж органів влади. </w:t>
      </w:r>
    </w:p>
    <w:p>
      <w:pPr>
        <w:pStyle w:val="Normal"/>
        <w:spacing w:lineRule="auto" w:line="240" w:before="0" w:after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 xml:space="preserve">Ми, депутати Луцької міської ради, звертаємось до Президента України, Верховної Ради України </w:t>
      </w:r>
      <w:r>
        <w:rPr>
          <w:rFonts w:eastAsia="Calibri" w:cs="" w:ascii="Times New Roman" w:hAnsi="Times New Roman" w:cstheme="minorBidi" w:eastAsiaTheme="minorHAnsi"/>
          <w:color w:val="auto"/>
          <w:kern w:val="0"/>
          <w:sz w:val="28"/>
          <w:szCs w:val="28"/>
          <w:lang w:val="uk-UA" w:eastAsia="en-US" w:bidi="ar-SA"/>
        </w:rPr>
        <w:t xml:space="preserve">та </w:t>
      </w:r>
      <w:r>
        <w:rPr>
          <w:rFonts w:ascii="Times New Roman" w:hAnsi="Times New Roman"/>
          <w:sz w:val="28"/>
          <w:szCs w:val="28"/>
        </w:rPr>
        <w:t>Кабінету Міністрів України з проханням розглянути можливість відновлення заходів архітектурно-будівельного контролю.</w:t>
      </w:r>
    </w:p>
    <w:p>
      <w:pPr>
        <w:pStyle w:val="Normal"/>
        <w:spacing w:lineRule="auto" w:line="276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1080" w:leader="none"/>
        </w:tabs>
        <w:spacing w:lineRule="auto" w:line="276" w:before="0" w:after="160"/>
        <w:ind w:right="-81" w:hanging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Секретар міської ради                                                       Катерина ШКЛЬОДА</w:t>
      </w:r>
    </w:p>
    <w:sectPr>
      <w:type w:val="nextPage"/>
      <w:pgSz w:w="11906" w:h="16838"/>
      <w:pgMar w:left="1701" w:right="567" w:header="0" w:top="567" w:footer="0" w:bottom="1701" w:gutter="0"/>
      <w:pgNumType w:fmt="decimal"/>
      <w:formProt w:val="false"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Гіперпосилання1"/>
    <w:basedOn w:val="DefaultParagraphFont"/>
    <w:uiPriority w:val="99"/>
    <w:semiHidden/>
    <w:unhideWhenUsed/>
    <w:qFormat/>
    <w:rsid w:val="001c6f0b"/>
    <w:rPr>
      <w:color w:val="0000FF"/>
      <w:u w:val="single"/>
    </w:rPr>
  </w:style>
  <w:style w:type="character" w:styleId="HTML" w:customStyle="1">
    <w:name w:val="Стандартный HTML Знак"/>
    <w:basedOn w:val="DefaultParagraphFont"/>
    <w:link w:val="HTML"/>
    <w:uiPriority w:val="99"/>
    <w:qFormat/>
    <w:rsid w:val="00df5efb"/>
    <w:rPr>
      <w:rFonts w:ascii="Courier New" w:hAnsi="Courier New" w:eastAsia="Times New Roman" w:cs="Courier New"/>
      <w:sz w:val="20"/>
      <w:szCs w:val="20"/>
      <w:lang w:val="ru-RU" w:eastAsia="ru-RU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Title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qFormat/>
    <w:rsid w:val="00ed234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uk-UA"/>
    </w:rPr>
  </w:style>
  <w:style w:type="paragraph" w:styleId="ListParagraph">
    <w:name w:val="List Paragraph"/>
    <w:basedOn w:val="Normal"/>
    <w:uiPriority w:val="34"/>
    <w:qFormat/>
    <w:rsid w:val="00766f4c"/>
    <w:pPr>
      <w:spacing w:before="0" w:after="160"/>
      <w:ind w:left="720" w:hanging="0"/>
      <w:contextualSpacing/>
    </w:pPr>
    <w:rPr/>
  </w:style>
  <w:style w:type="paragraph" w:styleId="NoSpacing">
    <w:name w:val="No Spacing"/>
    <w:uiPriority w:val="1"/>
    <w:qFormat/>
    <w:rsid w:val="00c46f98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uk-UA" w:eastAsia="en-US" w:bidi="ar-SA"/>
    </w:rPr>
  </w:style>
  <w:style w:type="paragraph" w:styleId="HTMLPreformatted">
    <w:name w:val="HTML Preformatted"/>
    <w:basedOn w:val="Normal"/>
    <w:uiPriority w:val="99"/>
    <w:unhideWhenUsed/>
    <w:qFormat/>
    <w:rsid w:val="00df5efb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val="ru-RU" w:eastAsia="ru-RU"/>
    </w:rPr>
  </w:style>
  <w:style w:type="paragraph" w:styleId="HTML1" w:customStyle="1">
    <w:name w:val="Стандартный HTML"/>
    <w:basedOn w:val="Normal"/>
    <w:qFormat/>
    <w:rsid w:val="00310989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val="x-none" w:eastAsia="zh-C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Application>LibreOffice/7.1.3.2$Windows_X86_64 LibreOffice_project/47f78053abe362b9384784d31a6e56f8511eb1c1</Application>
  <AppVersion>15.0000</AppVersion>
  <Pages>2</Pages>
  <Words>491</Words>
  <Characters>3536</Characters>
  <CharactersWithSpaces>4075</CharactersWithSpaces>
  <Paragraphs>22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2022-10-13T06:45:00Z</dcterms:created>
  <dc:creator>Asus</dc:creator>
  <dc:description/>
  <dc:language>uk-UA</dc:language>
  <cp:lastModifiedBy/>
  <cp:lastPrinted>2022-10-13T06:24:00Z</cp:lastPrinted>
  <dcterms:modified xsi:type="dcterms:W3CDTF">2026-06-08T10:46:23Z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