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A2D9" w14:textId="77777777" w:rsidR="004B5C83" w:rsidRPr="00BA2EE0" w:rsidRDefault="00000000">
      <w:pPr>
        <w:jc w:val="center"/>
        <w:rPr>
          <w:rFonts w:hint="eastAsia"/>
          <w:sz w:val="27"/>
          <w:szCs w:val="27"/>
        </w:rPr>
      </w:pPr>
      <w:r w:rsidRPr="00BA2EE0">
        <w:rPr>
          <w:rFonts w:ascii="Times New Roman" w:hAnsi="Times New Roman" w:cs="Times New Roman"/>
          <w:sz w:val="27"/>
          <w:szCs w:val="27"/>
        </w:rPr>
        <w:t>Пояснювальна записка</w:t>
      </w:r>
    </w:p>
    <w:p w14:paraId="36994329" w14:textId="77777777" w:rsidR="004B5C83" w:rsidRPr="00BA2EE0" w:rsidRDefault="00000000">
      <w:pPr>
        <w:jc w:val="center"/>
        <w:rPr>
          <w:rFonts w:hint="eastAsia"/>
          <w:sz w:val="27"/>
          <w:szCs w:val="27"/>
        </w:rPr>
      </w:pPr>
      <w:r w:rsidRPr="00BA2EE0">
        <w:rPr>
          <w:rFonts w:ascii="Times New Roman" w:hAnsi="Times New Roman" w:cs="Times New Roman"/>
          <w:sz w:val="27"/>
          <w:szCs w:val="27"/>
        </w:rPr>
        <w:t xml:space="preserve">до </w:t>
      </w:r>
      <w:proofErr w:type="spellStart"/>
      <w:r w:rsidRPr="00BA2EE0">
        <w:rPr>
          <w:rFonts w:ascii="Times New Roman" w:hAnsi="Times New Roman" w:cs="Times New Roman"/>
          <w:sz w:val="27"/>
          <w:szCs w:val="27"/>
        </w:rPr>
        <w:t>проєкту</w:t>
      </w:r>
      <w:proofErr w:type="spellEnd"/>
      <w:r w:rsidRPr="00BA2EE0">
        <w:rPr>
          <w:rFonts w:ascii="Times New Roman" w:hAnsi="Times New Roman" w:cs="Times New Roman"/>
          <w:sz w:val="27"/>
          <w:szCs w:val="27"/>
        </w:rPr>
        <w:t xml:space="preserve"> рішення виконавчого комітету Луцької міської ради </w:t>
      </w:r>
    </w:p>
    <w:p w14:paraId="30B25E20" w14:textId="42080CBD" w:rsidR="004B5C83" w:rsidRDefault="00BA2EE0">
      <w:pPr>
        <w:jc w:val="center"/>
        <w:rPr>
          <w:rFonts w:ascii="Times New Roman" w:hAnsi="Times New Roman" w:cs="Times New Roman"/>
          <w:spacing w:val="-1"/>
          <w:sz w:val="27"/>
          <w:szCs w:val="27"/>
        </w:rPr>
      </w:pPr>
      <w:r>
        <w:rPr>
          <w:rFonts w:ascii="Times New Roman" w:hAnsi="Times New Roman" w:cs="Times New Roman"/>
          <w:spacing w:val="-1"/>
          <w:sz w:val="27"/>
          <w:szCs w:val="27"/>
        </w:rPr>
        <w:t>«</w:t>
      </w:r>
      <w:r w:rsidRPr="00BA2EE0">
        <w:rPr>
          <w:rFonts w:ascii="Times New Roman" w:hAnsi="Times New Roman" w:cs="Times New Roman"/>
          <w:spacing w:val="-1"/>
          <w:sz w:val="27"/>
          <w:szCs w:val="27"/>
        </w:rPr>
        <w:t xml:space="preserve">Про розгляд скарги </w:t>
      </w:r>
      <w:proofErr w:type="spellStart"/>
      <w:r w:rsidRPr="00BA2EE0">
        <w:rPr>
          <w:rFonts w:ascii="Times New Roman" w:hAnsi="Times New Roman" w:cs="Times New Roman"/>
          <w:spacing w:val="-1"/>
          <w:sz w:val="27"/>
          <w:szCs w:val="27"/>
        </w:rPr>
        <w:t>Андріюка</w:t>
      </w:r>
      <w:proofErr w:type="spellEnd"/>
      <w:r w:rsidRPr="00BA2EE0">
        <w:rPr>
          <w:rFonts w:ascii="Times New Roman" w:hAnsi="Times New Roman" w:cs="Times New Roman"/>
          <w:spacing w:val="-1"/>
          <w:sz w:val="27"/>
          <w:szCs w:val="27"/>
        </w:rPr>
        <w:t xml:space="preserve"> М</w:t>
      </w:r>
      <w:r>
        <w:rPr>
          <w:rFonts w:ascii="Times New Roman" w:hAnsi="Times New Roman" w:cs="Times New Roman"/>
          <w:spacing w:val="-1"/>
          <w:sz w:val="27"/>
          <w:szCs w:val="27"/>
        </w:rPr>
        <w:t>.</w:t>
      </w:r>
      <w:r w:rsidR="00747FC9">
        <w:rPr>
          <w:rFonts w:ascii="Times New Roman" w:hAnsi="Times New Roman" w:cs="Times New Roman"/>
          <w:spacing w:val="-1"/>
          <w:sz w:val="27"/>
          <w:szCs w:val="27"/>
        </w:rPr>
        <w:t> </w:t>
      </w:r>
      <w:r w:rsidRPr="00BA2EE0">
        <w:rPr>
          <w:rFonts w:ascii="Times New Roman" w:hAnsi="Times New Roman" w:cs="Times New Roman"/>
          <w:spacing w:val="-1"/>
          <w:sz w:val="27"/>
          <w:szCs w:val="27"/>
        </w:rPr>
        <w:t>В</w:t>
      </w:r>
      <w:r>
        <w:rPr>
          <w:rFonts w:ascii="Times New Roman" w:hAnsi="Times New Roman" w:cs="Times New Roman"/>
          <w:spacing w:val="-1"/>
          <w:sz w:val="27"/>
          <w:szCs w:val="27"/>
        </w:rPr>
        <w:t>.</w:t>
      </w:r>
      <w:r w:rsidRPr="00BA2EE0">
        <w:rPr>
          <w:rFonts w:ascii="Times New Roman" w:hAnsi="Times New Roman" w:cs="Times New Roman"/>
          <w:spacing w:val="-1"/>
          <w:sz w:val="27"/>
          <w:szCs w:val="27"/>
        </w:rPr>
        <w:t xml:space="preserve"> на постанову </w:t>
      </w:r>
      <w:proofErr w:type="spellStart"/>
      <w:r w:rsidRPr="00BA2EE0">
        <w:rPr>
          <w:rFonts w:ascii="Times New Roman" w:hAnsi="Times New Roman" w:cs="Times New Roman"/>
          <w:spacing w:val="-1"/>
          <w:sz w:val="27"/>
          <w:szCs w:val="27"/>
        </w:rPr>
        <w:t>адмінкомісії</w:t>
      </w:r>
      <w:proofErr w:type="spellEnd"/>
      <w:r>
        <w:rPr>
          <w:rFonts w:ascii="Times New Roman" w:hAnsi="Times New Roman" w:cs="Times New Roman"/>
          <w:spacing w:val="-1"/>
          <w:sz w:val="27"/>
          <w:szCs w:val="27"/>
        </w:rPr>
        <w:t>»</w:t>
      </w:r>
    </w:p>
    <w:p w14:paraId="0F13B809" w14:textId="77777777" w:rsidR="00BA2EE0" w:rsidRPr="00BA2EE0" w:rsidRDefault="00BA2EE0">
      <w:pPr>
        <w:jc w:val="center"/>
        <w:rPr>
          <w:rFonts w:hint="eastAsia"/>
          <w:sz w:val="27"/>
          <w:szCs w:val="27"/>
        </w:rPr>
      </w:pPr>
    </w:p>
    <w:p w14:paraId="45D1D07C" w14:textId="31AD0D14"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z w:val="27"/>
          <w:szCs w:val="27"/>
        </w:rPr>
        <w:t xml:space="preserve">08.05.2026 на адресу Виконавчого комітету Луцької міської ради надійшла скарга </w:t>
      </w:r>
      <w:proofErr w:type="spellStart"/>
      <w:r w:rsidRPr="00BA2EE0">
        <w:rPr>
          <w:rFonts w:ascii="Times New Roman" w:hAnsi="Times New Roman" w:cs="Times New Roman"/>
          <w:color w:val="000000"/>
          <w:spacing w:val="-1"/>
          <w:sz w:val="27"/>
          <w:szCs w:val="27"/>
        </w:rPr>
        <w:t>Андріюка</w:t>
      </w:r>
      <w:proofErr w:type="spellEnd"/>
      <w:r w:rsidRPr="00BA2EE0">
        <w:rPr>
          <w:rFonts w:ascii="Times New Roman" w:hAnsi="Times New Roman" w:cs="Times New Roman"/>
          <w:color w:val="000000"/>
          <w:spacing w:val="-1"/>
          <w:sz w:val="27"/>
          <w:szCs w:val="27"/>
        </w:rPr>
        <w:t xml:space="preserve"> Максима Володимировича</w:t>
      </w:r>
      <w:r w:rsidRPr="00BA2EE0">
        <w:rPr>
          <w:rFonts w:ascii="Times New Roman" w:hAnsi="Times New Roman" w:cs="Times New Roman"/>
          <w:color w:val="000000"/>
          <w:sz w:val="27"/>
          <w:szCs w:val="27"/>
        </w:rPr>
        <w:t xml:space="preserve"> на постанову адміністративної комісії при виконавчому комітеті Луцької міської ради від 30</w:t>
      </w:r>
      <w:r w:rsidRPr="00BA2EE0">
        <w:rPr>
          <w:rFonts w:ascii="Times New Roman" w:hAnsi="Times New Roman" w:cs="Times New Roman"/>
          <w:color w:val="000000"/>
          <w:spacing w:val="-1"/>
          <w:sz w:val="27"/>
          <w:szCs w:val="27"/>
        </w:rPr>
        <w:t>.04.2026 №</w:t>
      </w:r>
      <w:r w:rsidR="00BA2EE0">
        <w:rPr>
          <w:rFonts w:ascii="Times New Roman" w:hAnsi="Times New Roman" w:cs="Times New Roman"/>
          <w:color w:val="000000"/>
          <w:spacing w:val="-1"/>
          <w:sz w:val="27"/>
          <w:szCs w:val="27"/>
        </w:rPr>
        <w:t> </w:t>
      </w:r>
      <w:r w:rsidRPr="00BA2EE0">
        <w:rPr>
          <w:rFonts w:ascii="Times New Roman" w:hAnsi="Times New Roman" w:cs="Times New Roman"/>
          <w:color w:val="000000"/>
          <w:spacing w:val="-1"/>
          <w:sz w:val="27"/>
          <w:szCs w:val="27"/>
        </w:rPr>
        <w:t>59</w:t>
      </w:r>
      <w:r w:rsidRPr="00BA2EE0">
        <w:rPr>
          <w:rFonts w:ascii="Times New Roman" w:hAnsi="Times New Roman" w:cs="Times New Roman"/>
          <w:color w:val="000000"/>
          <w:sz w:val="27"/>
          <w:szCs w:val="27"/>
        </w:rPr>
        <w:t xml:space="preserve"> про притягнення його до адміністративної відповідальності за вчинення адміністративного правопорушення, передбаченого </w:t>
      </w:r>
      <w:r w:rsidRPr="00BA2EE0">
        <w:rPr>
          <w:rFonts w:ascii="Times New Roman" w:hAnsi="Times New Roman" w:cs="Times New Roman"/>
          <w:color w:val="000000"/>
          <w:spacing w:val="-1"/>
          <w:sz w:val="27"/>
          <w:szCs w:val="27"/>
        </w:rPr>
        <w:t>статтею 152</w:t>
      </w:r>
      <w:r w:rsidRPr="00BA2EE0">
        <w:rPr>
          <w:rFonts w:ascii="Times New Roman" w:hAnsi="Times New Roman" w:cs="Times New Roman"/>
          <w:color w:val="000000"/>
          <w:sz w:val="27"/>
          <w:szCs w:val="27"/>
        </w:rPr>
        <w:t xml:space="preserve"> Кодексу України про адміністративні правопорушення (далі – КУпАП).</w:t>
      </w:r>
    </w:p>
    <w:p w14:paraId="1D37FD3D" w14:textId="49DD7D8F"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z w:val="27"/>
          <w:szCs w:val="27"/>
        </w:rPr>
        <w:t xml:space="preserve">В ході розгляду скарги </w:t>
      </w:r>
      <w:proofErr w:type="spellStart"/>
      <w:r w:rsidRPr="00BA2EE0">
        <w:rPr>
          <w:rFonts w:ascii="Times New Roman" w:hAnsi="Times New Roman" w:cs="Times New Roman"/>
          <w:color w:val="000000"/>
          <w:spacing w:val="-1"/>
          <w:sz w:val="27"/>
          <w:szCs w:val="27"/>
        </w:rPr>
        <w:t>Андріюка</w:t>
      </w:r>
      <w:proofErr w:type="spellEnd"/>
      <w:r w:rsidRPr="00BA2EE0">
        <w:rPr>
          <w:rFonts w:ascii="Times New Roman" w:hAnsi="Times New Roman" w:cs="Times New Roman"/>
          <w:color w:val="000000"/>
          <w:spacing w:val="-1"/>
          <w:sz w:val="27"/>
          <w:szCs w:val="27"/>
        </w:rPr>
        <w:t xml:space="preserve"> М.</w:t>
      </w:r>
      <w:r w:rsidR="00747FC9">
        <w:rPr>
          <w:rFonts w:ascii="Times New Roman" w:hAnsi="Times New Roman" w:cs="Times New Roman"/>
          <w:color w:val="000000"/>
          <w:spacing w:val="-1"/>
          <w:sz w:val="27"/>
          <w:szCs w:val="27"/>
        </w:rPr>
        <w:t> </w:t>
      </w:r>
      <w:r w:rsidRPr="00BA2EE0">
        <w:rPr>
          <w:rFonts w:ascii="Times New Roman" w:hAnsi="Times New Roman" w:cs="Times New Roman"/>
          <w:color w:val="000000"/>
          <w:spacing w:val="-1"/>
          <w:sz w:val="27"/>
          <w:szCs w:val="27"/>
        </w:rPr>
        <w:t>В.</w:t>
      </w:r>
      <w:r w:rsidRPr="00BA2EE0">
        <w:rPr>
          <w:rFonts w:ascii="Times New Roman" w:hAnsi="Times New Roman" w:cs="Times New Roman"/>
          <w:color w:val="000000"/>
          <w:sz w:val="27"/>
          <w:szCs w:val="27"/>
        </w:rPr>
        <w:t xml:space="preserve"> юридичним департаментом з’ясован</w:t>
      </w:r>
      <w:r w:rsidR="00BA2EE0">
        <w:rPr>
          <w:rFonts w:ascii="Times New Roman" w:hAnsi="Times New Roman" w:cs="Times New Roman"/>
          <w:color w:val="000000"/>
          <w:sz w:val="27"/>
          <w:szCs w:val="27"/>
        </w:rPr>
        <w:t>о</w:t>
      </w:r>
      <w:r w:rsidRPr="00BA2EE0">
        <w:rPr>
          <w:rFonts w:ascii="Times New Roman" w:hAnsi="Times New Roman" w:cs="Times New Roman"/>
          <w:color w:val="000000"/>
          <w:sz w:val="27"/>
          <w:szCs w:val="27"/>
        </w:rPr>
        <w:t xml:space="preserve"> таке.</w:t>
      </w:r>
    </w:p>
    <w:p w14:paraId="07FADEFC" w14:textId="5126BB0D"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z w:val="27"/>
          <w:szCs w:val="27"/>
        </w:rPr>
        <w:t>На розгляд адміністративної комісії при виконавчому комітеті Луцької міської ради 30.03.2026 надійшов протокол №</w:t>
      </w:r>
      <w:r w:rsidR="00BA2EE0">
        <w:rPr>
          <w:rFonts w:ascii="Times New Roman" w:hAnsi="Times New Roman" w:cs="Times New Roman"/>
          <w:color w:val="000000"/>
          <w:sz w:val="27"/>
          <w:szCs w:val="27"/>
        </w:rPr>
        <w:t> </w:t>
      </w:r>
      <w:r w:rsidRPr="00BA2EE0">
        <w:rPr>
          <w:rFonts w:ascii="Times New Roman" w:hAnsi="Times New Roman" w:cs="Times New Roman"/>
          <w:color w:val="000000"/>
          <w:sz w:val="27"/>
          <w:szCs w:val="27"/>
        </w:rPr>
        <w:t xml:space="preserve">250388, складений інспектором департаменту муніципальної варти Луцької міської ради на </w:t>
      </w:r>
      <w:r w:rsidRPr="00BA2EE0">
        <w:rPr>
          <w:rFonts w:ascii="Times New Roman" w:hAnsi="Times New Roman" w:cs="Times New Roman"/>
          <w:color w:val="000000"/>
          <w:spacing w:val="-1"/>
          <w:sz w:val="27"/>
          <w:szCs w:val="27"/>
        </w:rPr>
        <w:t xml:space="preserve">голову правління ОСББ </w:t>
      </w:r>
      <w:proofErr w:type="spellStart"/>
      <w:r w:rsidRPr="00BA2EE0">
        <w:rPr>
          <w:rFonts w:ascii="Times New Roman" w:hAnsi="Times New Roman" w:cs="Times New Roman"/>
          <w:color w:val="000000"/>
          <w:spacing w:val="-1"/>
          <w:sz w:val="27"/>
          <w:szCs w:val="27"/>
        </w:rPr>
        <w:t>Андріюка</w:t>
      </w:r>
      <w:proofErr w:type="spellEnd"/>
      <w:r w:rsidRPr="00BA2EE0">
        <w:rPr>
          <w:rFonts w:ascii="Times New Roman" w:hAnsi="Times New Roman" w:cs="Times New Roman"/>
          <w:color w:val="000000"/>
          <w:spacing w:val="-1"/>
          <w:sz w:val="27"/>
          <w:szCs w:val="27"/>
        </w:rPr>
        <w:t xml:space="preserve"> М.</w:t>
      </w:r>
      <w:r w:rsidR="00747FC9">
        <w:rPr>
          <w:rFonts w:ascii="Times New Roman" w:hAnsi="Times New Roman" w:cs="Times New Roman"/>
          <w:color w:val="000000"/>
          <w:spacing w:val="-1"/>
          <w:sz w:val="27"/>
          <w:szCs w:val="27"/>
        </w:rPr>
        <w:t> </w:t>
      </w:r>
      <w:r w:rsidRPr="00BA2EE0">
        <w:rPr>
          <w:rFonts w:ascii="Times New Roman" w:hAnsi="Times New Roman" w:cs="Times New Roman"/>
          <w:color w:val="000000"/>
          <w:spacing w:val="-1"/>
          <w:sz w:val="27"/>
          <w:szCs w:val="27"/>
        </w:rPr>
        <w:t>В.</w:t>
      </w:r>
      <w:r w:rsidRPr="00BA2EE0">
        <w:rPr>
          <w:rFonts w:ascii="Times New Roman" w:hAnsi="Times New Roman" w:cs="Times New Roman"/>
          <w:color w:val="000000"/>
          <w:sz w:val="27"/>
          <w:szCs w:val="27"/>
        </w:rPr>
        <w:t xml:space="preserve"> за статтею 152 КУпАП (порушення </w:t>
      </w:r>
      <w:proofErr w:type="spellStart"/>
      <w:r w:rsidRPr="00BA2EE0">
        <w:rPr>
          <w:rFonts w:ascii="Times New Roman" w:eastAsia="Times New Roman" w:hAnsi="Times New Roman" w:cs="Times New Roman"/>
          <w:color w:val="000000"/>
          <w:sz w:val="27"/>
          <w:szCs w:val="27"/>
        </w:rPr>
        <w:t>п.п</w:t>
      </w:r>
      <w:proofErr w:type="spellEnd"/>
      <w:r w:rsidRPr="00BA2EE0">
        <w:rPr>
          <w:rFonts w:ascii="Times New Roman" w:eastAsia="Times New Roman" w:hAnsi="Times New Roman" w:cs="Times New Roman"/>
          <w:color w:val="000000"/>
          <w:sz w:val="27"/>
          <w:szCs w:val="27"/>
        </w:rPr>
        <w:t>. 2.11.1.2 Правил благоустрою Луцької міської територіальної громади</w:t>
      </w:r>
      <w:r w:rsidR="00874A4A">
        <w:rPr>
          <w:rFonts w:ascii="Times New Roman" w:eastAsia="Times New Roman" w:hAnsi="Times New Roman" w:cs="Times New Roman"/>
          <w:color w:val="000000"/>
          <w:sz w:val="27"/>
          <w:szCs w:val="27"/>
        </w:rPr>
        <w:t xml:space="preserve"> (далі – Правила)</w:t>
      </w:r>
      <w:r w:rsidRPr="00BA2EE0">
        <w:rPr>
          <w:rFonts w:ascii="Times New Roman" w:eastAsia="Times New Roman" w:hAnsi="Times New Roman" w:cs="Times New Roman"/>
          <w:color w:val="000000"/>
          <w:sz w:val="27"/>
          <w:szCs w:val="27"/>
        </w:rPr>
        <w:t>, затверджених рішенням Луцької міської ради від 29.01.2025 № 70/85</w:t>
      </w:r>
      <w:r w:rsidRPr="00BA2EE0">
        <w:rPr>
          <w:rFonts w:ascii="Times New Roman" w:hAnsi="Times New Roman" w:cs="Times New Roman"/>
          <w:color w:val="000000"/>
          <w:sz w:val="27"/>
          <w:szCs w:val="27"/>
        </w:rPr>
        <w:t xml:space="preserve">). </w:t>
      </w:r>
    </w:p>
    <w:p w14:paraId="3E492A83" w14:textId="77777777"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z w:val="27"/>
          <w:szCs w:val="27"/>
        </w:rPr>
        <w:t>Зміст протоколу про адміністративне правопорушення відповідав вимогам чинного законодавства, тому його було винесено на чергове засідання адміністративної комісії.</w:t>
      </w:r>
    </w:p>
    <w:p w14:paraId="17F0A993" w14:textId="55E2D556" w:rsidR="004B5C83" w:rsidRPr="00BA2EE0" w:rsidRDefault="00000000">
      <w:pPr>
        <w:ind w:firstLine="567"/>
        <w:jc w:val="both"/>
        <w:rPr>
          <w:rFonts w:hint="eastAsia"/>
          <w:sz w:val="27"/>
          <w:szCs w:val="27"/>
        </w:rPr>
      </w:pPr>
      <w:r w:rsidRPr="00BA2EE0">
        <w:rPr>
          <w:rFonts w:ascii="Times New Roman" w:hAnsi="Times New Roman" w:cs="Times New Roman"/>
          <w:color w:val="000000"/>
          <w:sz w:val="27"/>
          <w:szCs w:val="27"/>
        </w:rPr>
        <w:t xml:space="preserve">З обставин правопорушення, установлених під час засідання, членами комісії було встановлено, що </w:t>
      </w:r>
      <w:r w:rsidRPr="00BA2EE0">
        <w:rPr>
          <w:rFonts w:ascii="Times New Roman" w:eastAsia="Times New Roman" w:hAnsi="Times New Roman" w:cs="Times New Roman"/>
          <w:color w:val="000000"/>
          <w:sz w:val="27"/>
          <w:szCs w:val="27"/>
        </w:rPr>
        <w:t>07.03.2026 року о 15</w:t>
      </w:r>
      <w:r w:rsidR="00BA2EE0">
        <w:rPr>
          <w:rFonts w:ascii="Times New Roman" w:eastAsia="Times New Roman" w:hAnsi="Times New Roman" w:cs="Times New Roman"/>
          <w:color w:val="000000"/>
          <w:sz w:val="27"/>
          <w:szCs w:val="27"/>
        </w:rPr>
        <w:t>.</w:t>
      </w:r>
      <w:r w:rsidRPr="00BA2EE0">
        <w:rPr>
          <w:rFonts w:ascii="Times New Roman" w:eastAsia="Times New Roman" w:hAnsi="Times New Roman" w:cs="Times New Roman"/>
          <w:color w:val="000000"/>
          <w:sz w:val="27"/>
          <w:szCs w:val="27"/>
        </w:rPr>
        <w:t xml:space="preserve">55 виявлено, що голова правління ОСББ </w:t>
      </w:r>
      <w:proofErr w:type="spellStart"/>
      <w:r w:rsidRPr="00BA2EE0">
        <w:rPr>
          <w:rFonts w:ascii="Times New Roman" w:eastAsia="Times New Roman" w:hAnsi="Times New Roman" w:cs="Times New Roman"/>
          <w:color w:val="000000"/>
          <w:sz w:val="27"/>
          <w:szCs w:val="27"/>
        </w:rPr>
        <w:t>Андріюк</w:t>
      </w:r>
      <w:proofErr w:type="spellEnd"/>
      <w:r w:rsidRPr="00BA2EE0">
        <w:rPr>
          <w:rFonts w:ascii="Times New Roman" w:eastAsia="Times New Roman" w:hAnsi="Times New Roman" w:cs="Times New Roman"/>
          <w:color w:val="000000"/>
          <w:sz w:val="27"/>
          <w:szCs w:val="27"/>
        </w:rPr>
        <w:t xml:space="preserve"> М.</w:t>
      </w:r>
      <w:r w:rsidR="00747FC9">
        <w:rPr>
          <w:rFonts w:ascii="Times New Roman" w:eastAsia="Times New Roman" w:hAnsi="Times New Roman" w:cs="Times New Roman"/>
          <w:color w:val="000000"/>
          <w:sz w:val="27"/>
          <w:szCs w:val="27"/>
        </w:rPr>
        <w:t> </w:t>
      </w:r>
      <w:r w:rsidRPr="00BA2EE0">
        <w:rPr>
          <w:rFonts w:ascii="Times New Roman" w:eastAsia="Times New Roman" w:hAnsi="Times New Roman" w:cs="Times New Roman"/>
          <w:color w:val="000000"/>
          <w:sz w:val="27"/>
          <w:szCs w:val="27"/>
        </w:rPr>
        <w:t xml:space="preserve">В. самовільно встановив обмежувачі руху (стовпчики) </w:t>
      </w:r>
      <w:r w:rsidRPr="00BA2EE0">
        <w:rPr>
          <w:rStyle w:val="27"/>
          <w:rFonts w:ascii="Times New Roman" w:eastAsia="Times New Roman" w:hAnsi="Times New Roman" w:cs="Times New Roman"/>
          <w:color w:val="000000"/>
          <w:sz w:val="27"/>
          <w:szCs w:val="27"/>
          <w:shd w:val="clear" w:color="auto" w:fill="FFFFFF"/>
        </w:rPr>
        <w:t xml:space="preserve">за </w:t>
      </w:r>
      <w:proofErr w:type="spellStart"/>
      <w:r w:rsidRPr="00BA2EE0">
        <w:rPr>
          <w:rStyle w:val="27"/>
          <w:rFonts w:ascii="Times New Roman" w:eastAsia="Times New Roman" w:hAnsi="Times New Roman" w:cs="Times New Roman"/>
          <w:color w:val="000000"/>
          <w:sz w:val="27"/>
          <w:szCs w:val="27"/>
          <w:shd w:val="clear" w:color="auto" w:fill="FFFFFF"/>
        </w:rPr>
        <w:t>адресою</w:t>
      </w:r>
      <w:proofErr w:type="spellEnd"/>
      <w:r w:rsidRPr="00BA2EE0">
        <w:rPr>
          <w:rStyle w:val="27"/>
          <w:rFonts w:ascii="Times New Roman" w:eastAsia="Times New Roman" w:hAnsi="Times New Roman" w:cs="Times New Roman"/>
          <w:color w:val="000000"/>
          <w:sz w:val="27"/>
          <w:szCs w:val="27"/>
          <w:shd w:val="clear" w:color="auto" w:fill="FFFFFF"/>
        </w:rPr>
        <w:t>:</w:t>
      </w:r>
      <w:r w:rsidRPr="00BA2EE0">
        <w:rPr>
          <w:rStyle w:val="27"/>
          <w:rFonts w:ascii="Times New Roman" w:eastAsia="Times New Roman" w:hAnsi="Times New Roman" w:cs="Times New Roman"/>
          <w:color w:val="000000"/>
          <w:sz w:val="27"/>
          <w:szCs w:val="27"/>
          <w:shd w:val="clear" w:color="auto" w:fill="FFFFFF"/>
          <w:lang w:bidi="ar-SA"/>
        </w:rPr>
        <w:t xml:space="preserve"> вул.</w:t>
      </w:r>
      <w:r w:rsidR="00BA2EE0">
        <w:rPr>
          <w:rStyle w:val="27"/>
          <w:rFonts w:ascii="Times New Roman" w:eastAsia="Times New Roman" w:hAnsi="Times New Roman" w:cs="Times New Roman"/>
          <w:color w:val="000000"/>
          <w:sz w:val="27"/>
          <w:szCs w:val="27"/>
          <w:shd w:val="clear" w:color="auto" w:fill="FFFFFF"/>
          <w:lang w:bidi="ar-SA"/>
        </w:rPr>
        <w:t> </w:t>
      </w:r>
      <w:r w:rsidRPr="00BA2EE0">
        <w:rPr>
          <w:rStyle w:val="27"/>
          <w:rFonts w:ascii="Times New Roman" w:eastAsia="Times New Roman" w:hAnsi="Times New Roman" w:cs="Times New Roman"/>
          <w:color w:val="000000"/>
          <w:sz w:val="27"/>
          <w:szCs w:val="27"/>
          <w:shd w:val="clear" w:color="auto" w:fill="FFFFFF"/>
          <w:lang w:bidi="ar-SA"/>
        </w:rPr>
        <w:t>Привокзальна,</w:t>
      </w:r>
      <w:r w:rsidR="00874A4A">
        <w:rPr>
          <w:rStyle w:val="27"/>
          <w:rFonts w:ascii="Times New Roman" w:eastAsia="Times New Roman" w:hAnsi="Times New Roman" w:cs="Times New Roman"/>
          <w:color w:val="000000"/>
          <w:sz w:val="27"/>
          <w:szCs w:val="27"/>
          <w:shd w:val="clear" w:color="auto" w:fill="FFFFFF"/>
          <w:lang w:bidi="ar-SA"/>
        </w:rPr>
        <w:t> </w:t>
      </w:r>
      <w:r w:rsidRPr="00BA2EE0">
        <w:rPr>
          <w:rStyle w:val="27"/>
          <w:rFonts w:ascii="Times New Roman" w:eastAsia="Times New Roman" w:hAnsi="Times New Roman" w:cs="Times New Roman"/>
          <w:color w:val="000000"/>
          <w:sz w:val="27"/>
          <w:szCs w:val="27"/>
          <w:shd w:val="clear" w:color="auto" w:fill="FFFFFF"/>
          <w:lang w:bidi="ar-SA"/>
        </w:rPr>
        <w:t>10В, м.</w:t>
      </w:r>
      <w:r w:rsidR="00BA2EE0">
        <w:rPr>
          <w:rStyle w:val="27"/>
          <w:rFonts w:ascii="Times New Roman" w:eastAsia="Times New Roman" w:hAnsi="Times New Roman" w:cs="Times New Roman"/>
          <w:color w:val="000000"/>
          <w:sz w:val="27"/>
          <w:szCs w:val="27"/>
          <w:shd w:val="clear" w:color="auto" w:fill="FFFFFF"/>
          <w:lang w:bidi="ar-SA"/>
        </w:rPr>
        <w:t> </w:t>
      </w:r>
      <w:r w:rsidRPr="00BA2EE0">
        <w:rPr>
          <w:rStyle w:val="27"/>
          <w:rFonts w:ascii="Times New Roman" w:eastAsia="Times New Roman" w:hAnsi="Times New Roman" w:cs="Times New Roman"/>
          <w:color w:val="000000"/>
          <w:sz w:val="27"/>
          <w:szCs w:val="27"/>
          <w:shd w:val="clear" w:color="auto" w:fill="FFFFFF"/>
          <w:lang w:bidi="ar-SA"/>
        </w:rPr>
        <w:t>Луцьк,</w:t>
      </w:r>
      <w:r w:rsidRPr="00BA2EE0">
        <w:rPr>
          <w:rFonts w:ascii="Times New Roman" w:eastAsia="Times New Roman" w:hAnsi="Times New Roman" w:cs="Times New Roman"/>
          <w:color w:val="000000"/>
          <w:sz w:val="27"/>
          <w:szCs w:val="27"/>
        </w:rPr>
        <w:t xml:space="preserve"> що є порушенням </w:t>
      </w:r>
      <w:proofErr w:type="spellStart"/>
      <w:r w:rsidRPr="00BA2EE0">
        <w:rPr>
          <w:rFonts w:ascii="Times New Roman" w:eastAsia="Times New Roman" w:hAnsi="Times New Roman" w:cs="Times New Roman"/>
          <w:color w:val="000000"/>
          <w:sz w:val="27"/>
          <w:szCs w:val="27"/>
        </w:rPr>
        <w:t>п.п</w:t>
      </w:r>
      <w:proofErr w:type="spellEnd"/>
      <w:r w:rsidRPr="00BA2EE0">
        <w:rPr>
          <w:rFonts w:ascii="Times New Roman" w:eastAsia="Times New Roman" w:hAnsi="Times New Roman" w:cs="Times New Roman"/>
          <w:color w:val="000000"/>
          <w:sz w:val="27"/>
          <w:szCs w:val="27"/>
        </w:rPr>
        <w:t>. 2.11.1.2 Правил, за що передбачено відповідальність згідно зі ст. 152 Кодексу України про адміністративні правопорушення.</w:t>
      </w:r>
    </w:p>
    <w:p w14:paraId="06A638E8" w14:textId="77777777" w:rsidR="004B5C83" w:rsidRPr="00BA2EE0" w:rsidRDefault="00000000">
      <w:pPr>
        <w:ind w:firstLine="567"/>
        <w:jc w:val="both"/>
        <w:rPr>
          <w:rFonts w:ascii="Times New Roman" w:hAnsi="Times New Roman"/>
          <w:sz w:val="27"/>
          <w:szCs w:val="27"/>
        </w:rPr>
      </w:pPr>
      <w:r w:rsidRPr="00BA2EE0">
        <w:rPr>
          <w:rFonts w:ascii="Times New Roman" w:eastAsia="Times New Roman" w:hAnsi="Times New Roman" w:cs="Times New Roman"/>
          <w:color w:val="000000"/>
          <w:sz w:val="27"/>
          <w:szCs w:val="27"/>
        </w:rPr>
        <w:t>А</w:t>
      </w:r>
      <w:r w:rsidRPr="00BA2EE0">
        <w:rPr>
          <w:rFonts w:ascii="Times New Roman" w:hAnsi="Times New Roman" w:cs="Times New Roman"/>
          <w:color w:val="000000"/>
          <w:sz w:val="27"/>
          <w:szCs w:val="27"/>
          <w:shd w:val="clear" w:color="auto" w:fill="FFFFFF"/>
        </w:rPr>
        <w:t xml:space="preserve">дміністративна комісія в правомочному складі, не перевищивши свої повноваження щодо розгляду справи та у межах своєї компетенції, винесла постанову про накладення </w:t>
      </w:r>
      <w:proofErr w:type="spellStart"/>
      <w:r w:rsidRPr="00BA2EE0">
        <w:rPr>
          <w:rFonts w:ascii="Times New Roman" w:hAnsi="Times New Roman" w:cs="Times New Roman"/>
          <w:color w:val="000000"/>
          <w:sz w:val="27"/>
          <w:szCs w:val="27"/>
          <w:shd w:val="clear" w:color="auto" w:fill="FFFFFF"/>
        </w:rPr>
        <w:t>адмінстягнення</w:t>
      </w:r>
      <w:proofErr w:type="spellEnd"/>
      <w:r w:rsidRPr="00BA2EE0">
        <w:rPr>
          <w:rFonts w:ascii="Times New Roman" w:hAnsi="Times New Roman" w:cs="Times New Roman"/>
          <w:color w:val="000000"/>
          <w:sz w:val="27"/>
          <w:szCs w:val="27"/>
          <w:shd w:val="clear" w:color="auto" w:fill="FFFFFF"/>
        </w:rPr>
        <w:t xml:space="preserve"> у вигляді штрафу – у розмірі 850 грн.</w:t>
      </w:r>
    </w:p>
    <w:p w14:paraId="31E1E137" w14:textId="7A1F287E" w:rsidR="004B5C83" w:rsidRPr="00BA2EE0" w:rsidRDefault="00000000">
      <w:pPr>
        <w:ind w:firstLine="567"/>
        <w:jc w:val="both"/>
        <w:rPr>
          <w:rFonts w:hint="eastAsia"/>
          <w:sz w:val="27"/>
          <w:szCs w:val="27"/>
        </w:rPr>
      </w:pPr>
      <w:r w:rsidRPr="00BA2EE0">
        <w:rPr>
          <w:rFonts w:ascii="Times New Roman" w:hAnsi="Times New Roman" w:cs="Times New Roman"/>
          <w:color w:val="000000"/>
          <w:sz w:val="27"/>
          <w:szCs w:val="27"/>
        </w:rPr>
        <w:t xml:space="preserve">У скарзі </w:t>
      </w:r>
      <w:r w:rsidRPr="00BA2EE0">
        <w:rPr>
          <w:rFonts w:ascii="Times New Roman" w:eastAsia="Times New Roman" w:hAnsi="Times New Roman" w:cs="Times New Roman"/>
          <w:color w:val="000000"/>
          <w:sz w:val="27"/>
          <w:szCs w:val="27"/>
        </w:rPr>
        <w:t xml:space="preserve">голова правління ОСББ </w:t>
      </w:r>
      <w:proofErr w:type="spellStart"/>
      <w:r w:rsidRPr="00BA2EE0">
        <w:rPr>
          <w:rFonts w:ascii="Times New Roman" w:hAnsi="Times New Roman" w:cs="Times New Roman"/>
          <w:color w:val="000000"/>
          <w:sz w:val="27"/>
          <w:szCs w:val="27"/>
        </w:rPr>
        <w:t>Андріюк</w:t>
      </w:r>
      <w:proofErr w:type="spellEnd"/>
      <w:r w:rsidRPr="00BA2EE0">
        <w:rPr>
          <w:rFonts w:ascii="Times New Roman" w:hAnsi="Times New Roman" w:cs="Times New Roman"/>
          <w:color w:val="000000"/>
          <w:sz w:val="27"/>
          <w:szCs w:val="27"/>
        </w:rPr>
        <w:t xml:space="preserve"> М.</w:t>
      </w:r>
      <w:r w:rsidR="00747FC9">
        <w:rPr>
          <w:rFonts w:ascii="Times New Roman" w:hAnsi="Times New Roman" w:cs="Times New Roman"/>
          <w:color w:val="000000"/>
          <w:sz w:val="27"/>
          <w:szCs w:val="27"/>
        </w:rPr>
        <w:t> </w:t>
      </w:r>
      <w:r w:rsidRPr="00BA2EE0">
        <w:rPr>
          <w:rFonts w:ascii="Times New Roman" w:hAnsi="Times New Roman" w:cs="Times New Roman"/>
          <w:color w:val="000000"/>
          <w:sz w:val="27"/>
          <w:szCs w:val="27"/>
        </w:rPr>
        <w:t xml:space="preserve">В. посилається на </w:t>
      </w:r>
      <w:r w:rsidRPr="00BA2EE0">
        <w:rPr>
          <w:rStyle w:val="a4"/>
          <w:rFonts w:ascii="Times New Roman" w:hAnsi="Times New Roman" w:cs="Times New Roman"/>
          <w:b w:val="0"/>
          <w:bCs w:val="0"/>
          <w:color w:val="000000"/>
          <w:sz w:val="27"/>
          <w:szCs w:val="27"/>
        </w:rPr>
        <w:t>неправильну кваліфікацію правопорушення</w:t>
      </w:r>
      <w:r w:rsidRPr="00BA2EE0">
        <w:rPr>
          <w:rFonts w:ascii="Times New Roman" w:hAnsi="Times New Roman" w:cs="Times New Roman"/>
          <w:color w:val="000000"/>
          <w:sz w:val="27"/>
          <w:szCs w:val="27"/>
        </w:rPr>
        <w:t xml:space="preserve">, зазначаючи, що застосований  підпункт </w:t>
      </w:r>
      <w:r w:rsidRPr="00BA2EE0">
        <w:rPr>
          <w:rFonts w:ascii="Times New Roman" w:eastAsia="Times New Roman" w:hAnsi="Times New Roman" w:cs="Times New Roman"/>
          <w:color w:val="000000"/>
          <w:sz w:val="27"/>
          <w:szCs w:val="27"/>
        </w:rPr>
        <w:t>2.11.1.2</w:t>
      </w:r>
      <w:r w:rsidRPr="00BA2EE0">
        <w:rPr>
          <w:rFonts w:ascii="Times New Roman" w:hAnsi="Times New Roman" w:cs="Times New Roman"/>
          <w:color w:val="000000"/>
          <w:sz w:val="27"/>
          <w:szCs w:val="27"/>
        </w:rPr>
        <w:t xml:space="preserve"> Правил </w:t>
      </w:r>
      <w:r w:rsidRPr="00BA2EE0">
        <w:rPr>
          <w:rStyle w:val="a4"/>
          <w:rFonts w:ascii="Times New Roman" w:hAnsi="Times New Roman" w:cs="Times New Roman"/>
          <w:b w:val="0"/>
          <w:bCs w:val="0"/>
          <w:color w:val="000000"/>
          <w:sz w:val="27"/>
          <w:szCs w:val="27"/>
        </w:rPr>
        <w:t>не відповідає суті фактичних обставин справи</w:t>
      </w:r>
      <w:r w:rsidRPr="00BA2EE0">
        <w:rPr>
          <w:rFonts w:ascii="Times New Roman" w:hAnsi="Times New Roman" w:cs="Times New Roman"/>
          <w:color w:val="000000"/>
          <w:sz w:val="27"/>
          <w:szCs w:val="27"/>
        </w:rPr>
        <w:t xml:space="preserve">, а замість нього мав бути застосований інший підпункт. </w:t>
      </w:r>
    </w:p>
    <w:p w14:paraId="4189D904" w14:textId="727DED08"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z w:val="27"/>
          <w:szCs w:val="27"/>
          <w:shd w:val="clear" w:color="auto" w:fill="FFFFFF"/>
        </w:rPr>
        <w:t>Підпункт</w:t>
      </w:r>
      <w:r w:rsidRPr="00BA2EE0">
        <w:rPr>
          <w:rFonts w:ascii="Times New Roman" w:eastAsia="Times New Roman" w:hAnsi="Times New Roman" w:cs="Times New Roman"/>
          <w:color w:val="000000"/>
          <w:sz w:val="27"/>
          <w:szCs w:val="27"/>
          <w:shd w:val="clear" w:color="auto" w:fill="FFFFFF"/>
        </w:rPr>
        <w:t> 2.11.1.2</w:t>
      </w:r>
      <w:r w:rsidRPr="00BA2EE0">
        <w:rPr>
          <w:rFonts w:ascii="Times New Roman" w:hAnsi="Times New Roman" w:cs="Times New Roman"/>
          <w:color w:val="000000"/>
          <w:sz w:val="27"/>
          <w:szCs w:val="27"/>
          <w:shd w:val="clear" w:color="auto" w:fill="FFFFFF"/>
        </w:rPr>
        <w:t xml:space="preserve"> Правил забороняє самовільно встановлювати об'єкти зовнішньої реклами, тимчасові споруди (торговельні лотки, павільйони, кіоски, майданчики для харчування, пункти одноразової торгівлі (надання послуг), станції зарядки електротранспорту тощо), малі архітектурні форми. Вказана норма спрямована на забезпечення належного утримання об'єктів благоустрою та недопущення самовільного обмеження доступу до них.</w:t>
      </w:r>
    </w:p>
    <w:p w14:paraId="605746B8" w14:textId="1608819B"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z w:val="27"/>
          <w:szCs w:val="27"/>
          <w:shd w:val="clear" w:color="auto" w:fill="FFFFFF"/>
        </w:rPr>
        <w:t xml:space="preserve">Встановлені </w:t>
      </w:r>
      <w:r w:rsidR="00AA0B85">
        <w:rPr>
          <w:rFonts w:ascii="Times New Roman" w:hAnsi="Times New Roman" w:cs="Times New Roman"/>
          <w:color w:val="000000"/>
          <w:sz w:val="27"/>
          <w:szCs w:val="27"/>
          <w:shd w:val="clear" w:color="auto" w:fill="FFFFFF"/>
        </w:rPr>
        <w:t>с</w:t>
      </w:r>
      <w:r w:rsidRPr="00BA2EE0">
        <w:rPr>
          <w:rFonts w:ascii="Times New Roman" w:hAnsi="Times New Roman" w:cs="Times New Roman"/>
          <w:color w:val="000000"/>
          <w:sz w:val="27"/>
          <w:szCs w:val="27"/>
          <w:shd w:val="clear" w:color="auto" w:fill="FFFFFF"/>
        </w:rPr>
        <w:t>каржником стовпчики (обмежувачі руху) є розміщеними елементами благоустрою, які змінюють порядок користування територією, обмежують рух транспортних засобів та впливають на використання території загального користування. Такі конструкції не належать до елементів благоустрою, встановлених уповноваженими органами, а тому їх розміщення потребує відповідного погодження.</w:t>
      </w:r>
    </w:p>
    <w:p w14:paraId="0F40D9A3" w14:textId="2366A39E"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z w:val="27"/>
          <w:szCs w:val="27"/>
          <w:shd w:val="clear" w:color="auto" w:fill="FFFFFF"/>
        </w:rPr>
        <w:t xml:space="preserve">Посилання </w:t>
      </w:r>
      <w:r w:rsidR="00AA0B85">
        <w:rPr>
          <w:rFonts w:ascii="Times New Roman" w:hAnsi="Times New Roman" w:cs="Times New Roman"/>
          <w:color w:val="000000"/>
          <w:sz w:val="27"/>
          <w:szCs w:val="27"/>
          <w:shd w:val="clear" w:color="auto" w:fill="FFFFFF"/>
        </w:rPr>
        <w:t>с</w:t>
      </w:r>
      <w:r w:rsidRPr="00BA2EE0">
        <w:rPr>
          <w:rFonts w:ascii="Times New Roman" w:hAnsi="Times New Roman" w:cs="Times New Roman"/>
          <w:color w:val="000000"/>
          <w:sz w:val="27"/>
          <w:szCs w:val="27"/>
          <w:shd w:val="clear" w:color="auto" w:fill="FFFFFF"/>
        </w:rPr>
        <w:t xml:space="preserve">каржника на те, що спірні конструкції не є об'єктами зовнішньої реклами, тимчасовими спорудами чи малими архітектурними формами, не </w:t>
      </w:r>
      <w:r w:rsidRPr="00BA2EE0">
        <w:rPr>
          <w:rFonts w:ascii="Times New Roman" w:hAnsi="Times New Roman" w:cs="Times New Roman"/>
          <w:color w:val="000000"/>
          <w:sz w:val="27"/>
          <w:szCs w:val="27"/>
          <w:shd w:val="clear" w:color="auto" w:fill="FFFFFF"/>
        </w:rPr>
        <w:lastRenderedPageBreak/>
        <w:t>спростовує факту порушення Правил, оскільки самовільне розміщення будь-яких конструкцій на території об'єктів благоустрою не допускається.</w:t>
      </w:r>
    </w:p>
    <w:p w14:paraId="45E9FF0E" w14:textId="18616B54"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z w:val="27"/>
          <w:szCs w:val="27"/>
          <w:shd w:val="clear" w:color="auto" w:fill="FFFFFF"/>
        </w:rPr>
        <w:t xml:space="preserve">Крім того, доводи </w:t>
      </w:r>
      <w:proofErr w:type="spellStart"/>
      <w:r w:rsidRPr="00BA2EE0">
        <w:rPr>
          <w:rFonts w:ascii="Times New Roman" w:hAnsi="Times New Roman" w:cs="Times New Roman"/>
          <w:color w:val="000000"/>
          <w:sz w:val="27"/>
          <w:szCs w:val="27"/>
          <w:shd w:val="clear" w:color="auto" w:fill="FFFFFF"/>
        </w:rPr>
        <w:t>Андріюка</w:t>
      </w:r>
      <w:proofErr w:type="spellEnd"/>
      <w:r w:rsidRPr="00BA2EE0">
        <w:rPr>
          <w:rFonts w:ascii="Times New Roman" w:hAnsi="Times New Roman" w:cs="Times New Roman"/>
          <w:color w:val="000000"/>
          <w:sz w:val="27"/>
          <w:szCs w:val="27"/>
          <w:shd w:val="clear" w:color="auto" w:fill="FFFFFF"/>
        </w:rPr>
        <w:t xml:space="preserve"> М.</w:t>
      </w:r>
      <w:r w:rsidR="00747FC9">
        <w:rPr>
          <w:rFonts w:ascii="Times New Roman" w:hAnsi="Times New Roman" w:cs="Times New Roman"/>
          <w:color w:val="000000"/>
          <w:sz w:val="27"/>
          <w:szCs w:val="27"/>
          <w:shd w:val="clear" w:color="auto" w:fill="FFFFFF"/>
        </w:rPr>
        <w:t> </w:t>
      </w:r>
      <w:r w:rsidRPr="00BA2EE0">
        <w:rPr>
          <w:rFonts w:ascii="Times New Roman" w:hAnsi="Times New Roman" w:cs="Times New Roman"/>
          <w:color w:val="000000"/>
          <w:sz w:val="27"/>
          <w:szCs w:val="27"/>
          <w:shd w:val="clear" w:color="auto" w:fill="FFFFFF"/>
        </w:rPr>
        <w:t xml:space="preserve">В. про те, що адміністративною комісією не наведено окремого нормативного </w:t>
      </w:r>
      <w:proofErr w:type="spellStart"/>
      <w:r w:rsidRPr="00BA2EE0">
        <w:rPr>
          <w:rFonts w:ascii="Times New Roman" w:hAnsi="Times New Roman" w:cs="Times New Roman"/>
          <w:color w:val="000000"/>
          <w:sz w:val="27"/>
          <w:szCs w:val="27"/>
          <w:shd w:val="clear" w:color="auto" w:fill="FFFFFF"/>
        </w:rPr>
        <w:t>акта</w:t>
      </w:r>
      <w:proofErr w:type="spellEnd"/>
      <w:r w:rsidRPr="00BA2EE0">
        <w:rPr>
          <w:rFonts w:ascii="Times New Roman" w:hAnsi="Times New Roman" w:cs="Times New Roman"/>
          <w:color w:val="000000"/>
          <w:sz w:val="27"/>
          <w:szCs w:val="27"/>
          <w:shd w:val="clear" w:color="auto" w:fill="FFFFFF"/>
        </w:rPr>
        <w:t>, який прямо відносить дорожні стовпчики до малих архітектурних форм, ґрунтується на формальному тлумаченні законодавства.</w:t>
      </w:r>
    </w:p>
    <w:p w14:paraId="3CEAA8CF" w14:textId="33BA2C52" w:rsidR="004B5C83" w:rsidRPr="00BA2EE0" w:rsidRDefault="00000000">
      <w:pPr>
        <w:ind w:firstLine="567"/>
        <w:jc w:val="both"/>
        <w:rPr>
          <w:rFonts w:ascii="Times New Roman" w:hAnsi="Times New Roman"/>
          <w:sz w:val="27"/>
          <w:szCs w:val="27"/>
        </w:rPr>
      </w:pPr>
      <w:r w:rsidRPr="00BA2EE0">
        <w:rPr>
          <w:rFonts w:ascii="Times New Roman" w:hAnsi="Times New Roman"/>
          <w:color w:val="000000"/>
          <w:sz w:val="27"/>
          <w:szCs w:val="27"/>
        </w:rPr>
        <w:t xml:space="preserve">Відповідно до статті 21 Закону України </w:t>
      </w:r>
      <w:r w:rsidR="00874A4A">
        <w:rPr>
          <w:rFonts w:ascii="Times New Roman" w:hAnsi="Times New Roman"/>
          <w:color w:val="000000"/>
          <w:sz w:val="27"/>
          <w:szCs w:val="27"/>
        </w:rPr>
        <w:t>«</w:t>
      </w:r>
      <w:r w:rsidRPr="00BA2EE0">
        <w:rPr>
          <w:rFonts w:ascii="Times New Roman" w:hAnsi="Times New Roman"/>
          <w:color w:val="000000"/>
          <w:sz w:val="27"/>
          <w:szCs w:val="27"/>
        </w:rPr>
        <w:t>Про благоустрій населених пунктів</w:t>
      </w:r>
      <w:r w:rsidR="00874A4A">
        <w:rPr>
          <w:rFonts w:ascii="Times New Roman" w:hAnsi="Times New Roman"/>
          <w:color w:val="000000"/>
          <w:sz w:val="27"/>
          <w:szCs w:val="27"/>
        </w:rPr>
        <w:t>»</w:t>
      </w:r>
      <w:r w:rsidRPr="00BA2EE0">
        <w:rPr>
          <w:rFonts w:ascii="Times New Roman" w:hAnsi="Times New Roman"/>
          <w:color w:val="000000"/>
          <w:sz w:val="27"/>
          <w:szCs w:val="27"/>
        </w:rPr>
        <w:t xml:space="preserve"> мала архітектурна форма є елементом декоративного чи іншого оснащення об’єкта благоустрою, а перелік таких елементів не є вичерпним, оскільки закон прямо передбачає також </w:t>
      </w:r>
      <w:r w:rsidR="00874A4A">
        <w:rPr>
          <w:rFonts w:ascii="Times New Roman" w:hAnsi="Times New Roman"/>
          <w:color w:val="000000"/>
          <w:sz w:val="27"/>
          <w:szCs w:val="27"/>
        </w:rPr>
        <w:t>«</w:t>
      </w:r>
      <w:r w:rsidRPr="00BA2EE0">
        <w:rPr>
          <w:rFonts w:ascii="Times New Roman" w:hAnsi="Times New Roman"/>
          <w:color w:val="000000"/>
          <w:sz w:val="27"/>
          <w:szCs w:val="27"/>
        </w:rPr>
        <w:t>інші елементи благоустрою, визначені законодавством</w:t>
      </w:r>
      <w:r w:rsidR="00874A4A">
        <w:rPr>
          <w:rFonts w:ascii="Times New Roman" w:hAnsi="Times New Roman"/>
          <w:color w:val="000000"/>
          <w:sz w:val="27"/>
          <w:szCs w:val="27"/>
        </w:rPr>
        <w:t>»</w:t>
      </w:r>
      <w:r w:rsidRPr="00BA2EE0">
        <w:rPr>
          <w:rFonts w:ascii="Times New Roman" w:hAnsi="Times New Roman"/>
          <w:color w:val="000000"/>
          <w:sz w:val="27"/>
          <w:szCs w:val="27"/>
        </w:rPr>
        <w:t>. Отже, законодавець не обмежив перелік малих архітектурних форм виключно тими об'єктами, які прямо перелічені у статті.</w:t>
      </w:r>
    </w:p>
    <w:p w14:paraId="115AD62F" w14:textId="77777777"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z w:val="27"/>
          <w:szCs w:val="27"/>
          <w:shd w:val="clear" w:color="auto" w:fill="FFFFFF"/>
        </w:rPr>
        <w:t>Спірні обмежувачі руху є стаціонарно встановленими елементами благоустрою, що виконують функцію організації та обмеження доступу до території, а тому за своїм функціональним призначенням підпадають під правове регулювання, передбачене для малих архітектурних форм та інших елементів благоустрою.</w:t>
      </w:r>
    </w:p>
    <w:p w14:paraId="64D77967" w14:textId="77E53904"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z w:val="27"/>
          <w:szCs w:val="27"/>
          <w:shd w:val="clear" w:color="auto" w:fill="FFFFFF"/>
        </w:rPr>
        <w:t xml:space="preserve">Також безпідставним є посилання </w:t>
      </w:r>
      <w:r w:rsidR="00902046">
        <w:rPr>
          <w:rFonts w:ascii="Times New Roman" w:hAnsi="Times New Roman" w:cs="Times New Roman"/>
          <w:color w:val="000000"/>
          <w:sz w:val="27"/>
          <w:szCs w:val="27"/>
          <w:shd w:val="clear" w:color="auto" w:fill="FFFFFF"/>
        </w:rPr>
        <w:t>с</w:t>
      </w:r>
      <w:r w:rsidRPr="00BA2EE0">
        <w:rPr>
          <w:rFonts w:ascii="Times New Roman" w:hAnsi="Times New Roman" w:cs="Times New Roman"/>
          <w:color w:val="000000"/>
          <w:sz w:val="27"/>
          <w:szCs w:val="27"/>
          <w:shd w:val="clear" w:color="auto" w:fill="FFFFFF"/>
        </w:rPr>
        <w:t xml:space="preserve">каржника на наявність у Правилах окремих норм щодо шлагбаумів чи інших обмежувачів руху. Наявність спеціальних положень не виключає застосування </w:t>
      </w:r>
      <w:proofErr w:type="spellStart"/>
      <w:r w:rsidRPr="00BA2EE0">
        <w:rPr>
          <w:rFonts w:ascii="Times New Roman" w:hAnsi="Times New Roman" w:cs="Times New Roman"/>
          <w:color w:val="000000"/>
          <w:sz w:val="27"/>
          <w:szCs w:val="27"/>
          <w:shd w:val="clear" w:color="auto" w:fill="FFFFFF"/>
        </w:rPr>
        <w:t>п.п</w:t>
      </w:r>
      <w:proofErr w:type="spellEnd"/>
      <w:r w:rsidRPr="00BA2EE0">
        <w:rPr>
          <w:rFonts w:ascii="Times New Roman" w:hAnsi="Times New Roman" w:cs="Times New Roman"/>
          <w:color w:val="000000"/>
          <w:sz w:val="27"/>
          <w:szCs w:val="27"/>
          <w:shd w:val="clear" w:color="auto" w:fill="FFFFFF"/>
        </w:rPr>
        <w:t>. 2.11.1.2 Правил, оскільки всі зазначені норми у сукупності регулюють питання недопущення самовільного встановлення конструкцій на об'єктах благоустрою.</w:t>
      </w:r>
    </w:p>
    <w:p w14:paraId="39594454" w14:textId="77777777" w:rsidR="004B5C83" w:rsidRPr="00BA2EE0" w:rsidRDefault="00000000">
      <w:pPr>
        <w:ind w:firstLine="567"/>
        <w:jc w:val="both"/>
        <w:rPr>
          <w:rFonts w:ascii="Times New Roman" w:hAnsi="Times New Roman"/>
          <w:sz w:val="27"/>
          <w:szCs w:val="27"/>
        </w:rPr>
      </w:pPr>
      <w:r w:rsidRPr="00BA2EE0">
        <w:rPr>
          <w:rFonts w:ascii="Times New Roman" w:hAnsi="Times New Roman"/>
          <w:sz w:val="27"/>
          <w:szCs w:val="27"/>
        </w:rPr>
        <w:t>Твердження про те, що адміністративною комісією не доведено особисту присутність особи до вчинення правопорушення, є безпідставним та спростовується матеріалами справи.</w:t>
      </w:r>
    </w:p>
    <w:p w14:paraId="309F112D" w14:textId="58FDD33A" w:rsidR="004B5C83" w:rsidRPr="00BA2EE0" w:rsidRDefault="00000000">
      <w:pPr>
        <w:ind w:firstLine="567"/>
        <w:jc w:val="both"/>
        <w:rPr>
          <w:rFonts w:ascii="Times New Roman" w:hAnsi="Times New Roman"/>
          <w:sz w:val="27"/>
          <w:szCs w:val="27"/>
        </w:rPr>
      </w:pPr>
      <w:r w:rsidRPr="00BA2EE0">
        <w:rPr>
          <w:rFonts w:ascii="Times New Roman" w:hAnsi="Times New Roman"/>
          <w:sz w:val="27"/>
          <w:szCs w:val="27"/>
        </w:rPr>
        <w:t xml:space="preserve">Так, під час розгляду справи адміністративною комісією </w:t>
      </w:r>
      <w:r w:rsidR="00902046">
        <w:rPr>
          <w:rFonts w:ascii="Times New Roman" w:hAnsi="Times New Roman"/>
          <w:sz w:val="27"/>
          <w:szCs w:val="27"/>
        </w:rPr>
        <w:t>с</w:t>
      </w:r>
      <w:r w:rsidRPr="00BA2EE0">
        <w:rPr>
          <w:rFonts w:ascii="Times New Roman" w:hAnsi="Times New Roman"/>
          <w:sz w:val="27"/>
          <w:szCs w:val="27"/>
        </w:rPr>
        <w:t>каржник не заперечував факту встановлення обмежувачів руху та не спростовував обставин, викладених у протоколі. Навпаки, у наданих поясненнях було зазначено, що встановлення здійснювалося у зв'язку з неодноразовими зверненнями мешканців щодо аварійних ситуацій та з метою збереження життя і здоров'я дітей. Такі пояснення свідчать про фактичне визнання обставин встановлення конструкцій та власної причетності до організації їх розміщення.</w:t>
      </w:r>
    </w:p>
    <w:p w14:paraId="6162A9D6" w14:textId="6C5F2B3D"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z w:val="27"/>
          <w:szCs w:val="27"/>
          <w:shd w:val="clear" w:color="auto" w:fill="FFFFFF"/>
        </w:rPr>
        <w:t xml:space="preserve">Отже, адміністративною комісією правильно встановлено фактичні обставини справи, надано належну правову оцінку діям </w:t>
      </w:r>
      <w:r w:rsidRPr="00BA2EE0">
        <w:rPr>
          <w:rFonts w:ascii="Times New Roman" w:hAnsi="Times New Roman" w:cs="Times New Roman"/>
          <w:color w:val="000000"/>
          <w:spacing w:val="-1"/>
          <w:sz w:val="27"/>
          <w:szCs w:val="27"/>
          <w:shd w:val="clear" w:color="auto" w:fill="FFFFFF"/>
        </w:rPr>
        <w:t xml:space="preserve">голови правління ОСББ </w:t>
      </w:r>
      <w:proofErr w:type="spellStart"/>
      <w:r w:rsidRPr="00BA2EE0">
        <w:rPr>
          <w:rFonts w:ascii="Times New Roman" w:hAnsi="Times New Roman" w:cs="Times New Roman"/>
          <w:color w:val="000000"/>
          <w:spacing w:val="-1"/>
          <w:sz w:val="27"/>
          <w:szCs w:val="27"/>
          <w:shd w:val="clear" w:color="auto" w:fill="FFFFFF"/>
        </w:rPr>
        <w:t>Андріюка</w:t>
      </w:r>
      <w:proofErr w:type="spellEnd"/>
      <w:r w:rsidR="00902046">
        <w:rPr>
          <w:rFonts w:ascii="Times New Roman" w:hAnsi="Times New Roman" w:cs="Times New Roman"/>
          <w:color w:val="000000"/>
          <w:spacing w:val="-1"/>
          <w:sz w:val="27"/>
          <w:szCs w:val="27"/>
          <w:shd w:val="clear" w:color="auto" w:fill="FFFFFF"/>
        </w:rPr>
        <w:t> </w:t>
      </w:r>
      <w:r w:rsidRPr="00BA2EE0">
        <w:rPr>
          <w:rFonts w:ascii="Times New Roman" w:hAnsi="Times New Roman" w:cs="Times New Roman"/>
          <w:color w:val="000000"/>
          <w:spacing w:val="-1"/>
          <w:sz w:val="27"/>
          <w:szCs w:val="27"/>
          <w:shd w:val="clear" w:color="auto" w:fill="FFFFFF"/>
        </w:rPr>
        <w:t>М.</w:t>
      </w:r>
      <w:r w:rsidR="00747FC9">
        <w:rPr>
          <w:rFonts w:ascii="Times New Roman" w:hAnsi="Times New Roman" w:cs="Times New Roman"/>
          <w:color w:val="000000"/>
          <w:spacing w:val="-1"/>
          <w:sz w:val="27"/>
          <w:szCs w:val="27"/>
          <w:shd w:val="clear" w:color="auto" w:fill="FFFFFF"/>
        </w:rPr>
        <w:t> </w:t>
      </w:r>
      <w:r w:rsidRPr="00BA2EE0">
        <w:rPr>
          <w:rFonts w:ascii="Times New Roman" w:hAnsi="Times New Roman" w:cs="Times New Roman"/>
          <w:color w:val="000000"/>
          <w:spacing w:val="-1"/>
          <w:sz w:val="27"/>
          <w:szCs w:val="27"/>
          <w:shd w:val="clear" w:color="auto" w:fill="FFFFFF"/>
        </w:rPr>
        <w:t>В</w:t>
      </w:r>
      <w:r w:rsidR="007361FF">
        <w:rPr>
          <w:rFonts w:ascii="Times New Roman" w:hAnsi="Times New Roman" w:cs="Times New Roman"/>
          <w:color w:val="000000"/>
          <w:spacing w:val="-1"/>
          <w:sz w:val="27"/>
          <w:szCs w:val="27"/>
          <w:shd w:val="clear" w:color="auto" w:fill="FFFFFF"/>
        </w:rPr>
        <w:t>.</w:t>
      </w:r>
      <w:r w:rsidRPr="00BA2EE0">
        <w:rPr>
          <w:rFonts w:ascii="Times New Roman" w:hAnsi="Times New Roman" w:cs="Times New Roman"/>
          <w:color w:val="000000"/>
          <w:spacing w:val="-1"/>
          <w:sz w:val="27"/>
          <w:szCs w:val="27"/>
          <w:shd w:val="clear" w:color="auto" w:fill="FFFFFF"/>
        </w:rPr>
        <w:t xml:space="preserve"> та правильно застосовано </w:t>
      </w:r>
      <w:proofErr w:type="spellStart"/>
      <w:r w:rsidRPr="00BA2EE0">
        <w:rPr>
          <w:rFonts w:ascii="Times New Roman" w:hAnsi="Times New Roman" w:cs="Times New Roman"/>
          <w:color w:val="000000"/>
          <w:spacing w:val="-1"/>
          <w:sz w:val="27"/>
          <w:szCs w:val="27"/>
          <w:shd w:val="clear" w:color="auto" w:fill="FFFFFF"/>
        </w:rPr>
        <w:t>п.п</w:t>
      </w:r>
      <w:proofErr w:type="spellEnd"/>
      <w:r w:rsidRPr="00BA2EE0">
        <w:rPr>
          <w:rFonts w:ascii="Times New Roman" w:hAnsi="Times New Roman" w:cs="Times New Roman"/>
          <w:color w:val="000000"/>
          <w:spacing w:val="-1"/>
          <w:sz w:val="27"/>
          <w:szCs w:val="27"/>
          <w:shd w:val="clear" w:color="auto" w:fill="FFFFFF"/>
        </w:rPr>
        <w:t>. 2.11.1.2 Правил, а тому підстави для скасування постанови відсутні.</w:t>
      </w:r>
    </w:p>
    <w:p w14:paraId="211A6351" w14:textId="77777777"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pacing w:val="-1"/>
          <w:sz w:val="27"/>
          <w:szCs w:val="27"/>
          <w:shd w:val="clear" w:color="auto" w:fill="FFFFFF"/>
        </w:rPr>
        <w:t>Додатково повідомляємо, що згідно статті 293 КУпАП орган при розгляді скарги на постанову по справі про адміністративне правопорушення приймає одне з таких рішень:</w:t>
      </w:r>
    </w:p>
    <w:p w14:paraId="0C60D579" w14:textId="77777777"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z w:val="27"/>
          <w:szCs w:val="27"/>
        </w:rPr>
        <w:t>залишає постанову без змін, а скаргу без задоволення;</w:t>
      </w:r>
    </w:p>
    <w:p w14:paraId="79EA3B86" w14:textId="77777777"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z w:val="27"/>
          <w:szCs w:val="27"/>
        </w:rPr>
        <w:t>скасовує постанову і надсилає справу на новий розгляд;</w:t>
      </w:r>
    </w:p>
    <w:p w14:paraId="29FA8934" w14:textId="77777777" w:rsidR="004B5C83" w:rsidRPr="00BA2EE0" w:rsidRDefault="00000000">
      <w:pPr>
        <w:ind w:firstLine="567"/>
        <w:jc w:val="both"/>
        <w:rPr>
          <w:rFonts w:ascii="Times New Roman" w:hAnsi="Times New Roman"/>
          <w:sz w:val="27"/>
          <w:szCs w:val="27"/>
        </w:rPr>
      </w:pPr>
      <w:r w:rsidRPr="00BA2EE0">
        <w:rPr>
          <w:rFonts w:ascii="Times New Roman" w:hAnsi="Times New Roman" w:cs="Times New Roman"/>
          <w:color w:val="000000"/>
          <w:sz w:val="27"/>
          <w:szCs w:val="27"/>
        </w:rPr>
        <w:t>скасовує постанову і закриває справу;</w:t>
      </w:r>
    </w:p>
    <w:p w14:paraId="0B6E5DBF" w14:textId="77777777" w:rsidR="004B5C83" w:rsidRPr="00BA2EE0" w:rsidRDefault="00000000">
      <w:pPr>
        <w:jc w:val="both"/>
        <w:rPr>
          <w:rFonts w:ascii="Times New Roman" w:hAnsi="Times New Roman"/>
          <w:sz w:val="27"/>
          <w:szCs w:val="27"/>
        </w:rPr>
      </w:pPr>
      <w:r w:rsidRPr="00BA2EE0">
        <w:rPr>
          <w:rFonts w:ascii="Times New Roman" w:hAnsi="Times New Roman" w:cs="Times New Roman"/>
          <w:color w:val="000000"/>
          <w:sz w:val="27"/>
          <w:szCs w:val="27"/>
        </w:rPr>
        <w:t xml:space="preserve">змінює захід стягнення в межах, передбачених нормативним актом про відповідальність за адміністративне правопорушення, з тим, однак, щоб стягнення </w:t>
      </w:r>
      <w:r w:rsidRPr="00BA2EE0">
        <w:rPr>
          <w:rFonts w:ascii="Times New Roman" w:hAnsi="Times New Roman"/>
          <w:sz w:val="27"/>
          <w:szCs w:val="27"/>
        </w:rPr>
        <w:t>не було посилене.</w:t>
      </w:r>
    </w:p>
    <w:p w14:paraId="240F114D" w14:textId="77777777" w:rsidR="004B5C83" w:rsidRPr="00BA2EE0" w:rsidRDefault="004B5C83">
      <w:pPr>
        <w:jc w:val="both"/>
        <w:rPr>
          <w:rFonts w:ascii="Times New Roman" w:hAnsi="Times New Roman"/>
          <w:sz w:val="27"/>
          <w:szCs w:val="27"/>
        </w:rPr>
      </w:pPr>
    </w:p>
    <w:p w14:paraId="71177130" w14:textId="6726EF00" w:rsidR="004B5C83" w:rsidRPr="00BA2EE0" w:rsidRDefault="00000000">
      <w:pPr>
        <w:jc w:val="both"/>
        <w:rPr>
          <w:rFonts w:ascii="Times New Roman" w:hAnsi="Times New Roman"/>
          <w:sz w:val="27"/>
          <w:szCs w:val="27"/>
        </w:rPr>
      </w:pPr>
      <w:r w:rsidRPr="00BA2EE0">
        <w:rPr>
          <w:rFonts w:ascii="Times New Roman" w:hAnsi="Times New Roman"/>
          <w:sz w:val="27"/>
          <w:szCs w:val="27"/>
        </w:rPr>
        <w:t xml:space="preserve">Директор юридичного департаменту                                         Наталія ЮРЧЕНКО </w:t>
      </w:r>
    </w:p>
    <w:p w14:paraId="2B5E43D0" w14:textId="77777777" w:rsidR="004B5C83" w:rsidRPr="00BA2EE0" w:rsidRDefault="004B5C83">
      <w:pPr>
        <w:jc w:val="both"/>
        <w:rPr>
          <w:rFonts w:ascii="Times New Roman" w:hAnsi="Times New Roman"/>
          <w:sz w:val="27"/>
          <w:szCs w:val="27"/>
        </w:rPr>
      </w:pPr>
    </w:p>
    <w:p w14:paraId="5A5C4253" w14:textId="77777777" w:rsidR="004B5C83" w:rsidRDefault="00000000">
      <w:pPr>
        <w:jc w:val="both"/>
        <w:rPr>
          <w:rFonts w:ascii="Times New Roman" w:hAnsi="Times New Roman"/>
        </w:rPr>
      </w:pPr>
      <w:proofErr w:type="spellStart"/>
      <w:r>
        <w:rPr>
          <w:rFonts w:ascii="Times New Roman" w:hAnsi="Times New Roman"/>
        </w:rPr>
        <w:t>Лозовська</w:t>
      </w:r>
      <w:proofErr w:type="spellEnd"/>
      <w:r>
        <w:rPr>
          <w:rFonts w:ascii="Times New Roman" w:hAnsi="Times New Roman"/>
        </w:rPr>
        <w:t xml:space="preserve"> Валентина 777 915</w:t>
      </w:r>
    </w:p>
    <w:sectPr w:rsidR="004B5C83" w:rsidSect="00BA2EE0">
      <w:pgSz w:w="11906" w:h="16838"/>
      <w:pgMar w:top="567" w:right="567" w:bottom="964" w:left="1701"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9"/>
  <w:autoHyphenation/>
  <w:hyphenationZone w:val="425"/>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83"/>
    <w:rsid w:val="00047E61"/>
    <w:rsid w:val="004B5C83"/>
    <w:rsid w:val="00682548"/>
    <w:rsid w:val="007361FF"/>
    <w:rsid w:val="00747FC9"/>
    <w:rsid w:val="00874A4A"/>
    <w:rsid w:val="008F4EA2"/>
    <w:rsid w:val="00902046"/>
    <w:rsid w:val="00AA0B85"/>
    <w:rsid w:val="00BA2EE0"/>
    <w:rsid w:val="00D576F1"/>
    <w:rsid w:val="00E54DC2"/>
    <w:rsid w:val="00FF7E6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6B60"/>
  <w15:docId w15:val="{36548460-DE26-4E20-AFF0-8306360D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iberation Serif;Times New Roma" w:eastAsia="SimSun" w:hAnsi="Liberation Serif;Times New Roma"/>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3">
    <w:name w:val="Основной шрифт абзаца"/>
    <w:qFormat/>
  </w:style>
  <w:style w:type="character" w:customStyle="1" w:styleId="24">
    <w:name w:val="Основной шрифт абзаца24"/>
    <w:qFormat/>
  </w:style>
  <w:style w:type="character" w:customStyle="1" w:styleId="-">
    <w:name w:val="Интернет-ссылка"/>
    <w:qFormat/>
    <w:rPr>
      <w:color w:val="000080"/>
      <w:u w:val="single"/>
    </w:rPr>
  </w:style>
  <w:style w:type="character" w:customStyle="1" w:styleId="27">
    <w:name w:val="Основной шрифт абзаца27"/>
    <w:qFormat/>
  </w:style>
  <w:style w:type="character" w:styleId="a4">
    <w:name w:val="Strong"/>
    <w:qFormat/>
    <w:rPr>
      <w:b/>
      <w:bCs/>
    </w:rPr>
  </w:style>
  <w:style w:type="character" w:customStyle="1" w:styleId="a5">
    <w:name w:val="Символ нумерації"/>
    <w:qFormat/>
  </w:style>
  <w:style w:type="paragraph" w:customStyle="1" w:styleId="a6">
    <w:name w:val="Заголовок"/>
    <w:basedOn w:val="a"/>
    <w:next w:val="a7"/>
    <w:qFormat/>
    <w:pPr>
      <w:keepNext/>
      <w:spacing w:before="240" w:after="120"/>
    </w:pPr>
    <w:rPr>
      <w:rFonts w:ascii="Liberation Sans;Arial" w:eastAsia="Microsoft YaHei" w:hAnsi="Liberation Sans;Arial"/>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rFonts w:cs="Arial"/>
      <w:i/>
      <w:iCs/>
    </w:rPr>
  </w:style>
  <w:style w:type="paragraph" w:customStyle="1" w:styleId="aa">
    <w:name w:val="Покажчик"/>
    <w:basedOn w:val="a"/>
    <w:qFormat/>
    <w:pPr>
      <w:suppressLineNumbers/>
    </w:pPr>
    <w:rPr>
      <w:rFonts w:cs="Arial"/>
    </w:rPr>
  </w:style>
  <w:style w:type="paragraph" w:customStyle="1" w:styleId="ab">
    <w:name w:val="Указатель"/>
    <w:basedOn w:val="a"/>
    <w:qFormat/>
    <w:pPr>
      <w:suppressLineNumbers/>
    </w:pPr>
    <w:rPr>
      <w:rFonts w:cs="Arial"/>
    </w:rPr>
  </w:style>
  <w:style w:type="paragraph" w:customStyle="1" w:styleId="ac">
    <w:name w:val="Верхний и нижний колонтитулы"/>
    <w:basedOn w:val="a"/>
    <w:qFormat/>
    <w:pPr>
      <w:suppressLineNumbers/>
      <w:tabs>
        <w:tab w:val="center" w:pos="4819"/>
        <w:tab w:val="right" w:pos="9638"/>
      </w:tabs>
    </w:pPr>
  </w:style>
  <w:style w:type="paragraph" w:customStyle="1" w:styleId="ad">
    <w:name w:val="Верхній і нижній колонтитули"/>
    <w:basedOn w:val="a"/>
    <w:qFormat/>
  </w:style>
  <w:style w:type="paragraph" w:customStyle="1" w:styleId="HeaderandFooter">
    <w:name w:val="Header and Footer"/>
    <w:basedOn w:val="a"/>
    <w:qFormat/>
  </w:style>
  <w:style w:type="paragraph" w:styleId="ae">
    <w:name w:val="header"/>
    <w:basedOn w:val="a"/>
    <w:pPr>
      <w:suppressLineNumbers/>
      <w:tabs>
        <w:tab w:val="center" w:pos="4819"/>
        <w:tab w:val="right" w:pos="9638"/>
      </w:tabs>
    </w:pPr>
  </w:style>
  <w:style w:type="numbering" w:customStyle="1" w:styleId="af">
    <w:name w:val="Без маркерів"/>
    <w:uiPriority w:val="99"/>
    <w:semiHidden/>
    <w:unhideWhenUsed/>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1666</TotalTime>
  <Pages>2</Pages>
  <Words>3813</Words>
  <Characters>2174</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Наталія Литвинчук</cp:lastModifiedBy>
  <cp:revision>149</cp:revision>
  <cp:lastPrinted>2026-05-22T10:18:00Z</cp:lastPrinted>
  <dcterms:created xsi:type="dcterms:W3CDTF">2020-06-05T10:01:00Z</dcterms:created>
  <dcterms:modified xsi:type="dcterms:W3CDTF">2026-06-09T14:07:00Z</dcterms:modified>
  <dc:language>uk-UA</dc:language>
</cp:coreProperties>
</file>