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83" w:rsidRDefault="00271096">
      <w:pPr>
        <w:pStyle w:val="a4"/>
        <w:tabs>
          <w:tab w:val="left" w:pos="8647"/>
        </w:tabs>
        <w:ind w:left="0" w:right="2" w:hanging="1"/>
        <w:jc w:val="center"/>
        <w:rPr>
          <w:b/>
        </w:rPr>
      </w:pPr>
      <w:r>
        <w:rPr>
          <w:b/>
        </w:rPr>
        <w:t>Пояснювальна записка</w:t>
      </w:r>
    </w:p>
    <w:p w:rsidR="00013583" w:rsidRDefault="00271096">
      <w:pPr>
        <w:pStyle w:val="a4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внесення змін до детального плану території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Луцьку»</w:t>
      </w:r>
    </w:p>
    <w:p w:rsidR="00013583" w:rsidRDefault="00013583">
      <w:pPr>
        <w:pStyle w:val="a4"/>
        <w:ind w:left="0"/>
        <w:jc w:val="left"/>
      </w:pPr>
    </w:p>
    <w:p w:rsidR="00013583" w:rsidRDefault="00271096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013583" w:rsidRDefault="00271096">
      <w:pPr>
        <w:pStyle w:val="a4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013583" w:rsidRDefault="00271096">
      <w:pPr>
        <w:pStyle w:val="a4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«Внесення змін до детального плану території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24.07.2021, враховуючи звернення голови </w:t>
      </w:r>
      <w:r>
        <w:rPr>
          <w:color w:val="000000"/>
        </w:rPr>
        <w:t xml:space="preserve">Благодійної організації «БЛАГОДІЙНИЙ ФОНД “СОЦІАЛЬНО-КУЛЬТУРНИЙ ЦЕНТР СПІЛЬНОТИ МУСУЛЬМАН УКРАЇНИ”» </w:t>
      </w:r>
      <w:proofErr w:type="spellStart"/>
      <w:r>
        <w:rPr>
          <w:color w:val="000000"/>
        </w:rPr>
        <w:t>Мамута</w:t>
      </w:r>
      <w:proofErr w:type="spellEnd"/>
      <w:r>
        <w:rPr>
          <w:color w:val="000000"/>
        </w:rPr>
        <w:t xml:space="preserve"> Алі </w:t>
      </w:r>
      <w:proofErr w:type="spellStart"/>
      <w:r>
        <w:rPr>
          <w:color w:val="000000"/>
        </w:rPr>
        <w:t>Шейховича</w:t>
      </w:r>
      <w:proofErr w:type="spellEnd"/>
      <w:r>
        <w:t xml:space="preserve"> 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внесення змін до детального плану території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7E7DAE" w:rsidRDefault="007E7DAE">
      <w:pPr>
        <w:pStyle w:val="a4"/>
        <w:ind w:left="0" w:right="2" w:firstLine="567"/>
      </w:pPr>
      <w:bookmarkStart w:id="0" w:name="_GoBack"/>
      <w:bookmarkEnd w:id="0"/>
    </w:p>
    <w:p w:rsidR="00013583" w:rsidRDefault="00271096">
      <w:pPr>
        <w:pStyle w:val="a4"/>
        <w:ind w:left="0" w:right="2"/>
        <w:rPr>
          <w:b/>
        </w:rPr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:rsidR="00013583" w:rsidRDefault="00271096">
      <w:pPr>
        <w:pStyle w:val="a4"/>
        <w:ind w:left="0" w:right="2" w:firstLine="567"/>
      </w:pPr>
      <w:r>
        <w:t>Прийняття 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створити цілісний архітектурний ансамбль впорядкувавши забудову території</w:t>
      </w:r>
      <w:r>
        <w:t xml:space="preserve"> в</w:t>
      </w:r>
      <w:r>
        <w:rPr>
          <w:spacing w:val="-1"/>
        </w:rPr>
        <w:t xml:space="preserve"> </w:t>
      </w:r>
      <w:r>
        <w:t>межах проспекту Президента Грушевського, Привокзального майдану та вулиці Привокзальної у місті Луцьку.</w:t>
      </w:r>
    </w:p>
    <w:p w:rsidR="00013583" w:rsidRDefault="00013583">
      <w:pPr>
        <w:pStyle w:val="a4"/>
        <w:ind w:left="0"/>
        <w:jc w:val="left"/>
        <w:rPr>
          <w:sz w:val="30"/>
        </w:rPr>
      </w:pPr>
    </w:p>
    <w:p w:rsidR="00013583" w:rsidRDefault="00013583">
      <w:pPr>
        <w:pStyle w:val="a4"/>
        <w:ind w:left="0"/>
        <w:jc w:val="left"/>
        <w:rPr>
          <w:sz w:val="24"/>
        </w:rPr>
      </w:pPr>
    </w:p>
    <w:p w:rsidR="00013583" w:rsidRDefault="007E7DAE">
      <w:pPr>
        <w:pStyle w:val="a4"/>
        <w:ind w:left="0" w:right="3"/>
      </w:pPr>
      <w:r>
        <w:t>В.о. д</w:t>
      </w:r>
      <w:r w:rsidR="00271096">
        <w:t>иректор</w:t>
      </w:r>
      <w:r>
        <w:t>а</w:t>
      </w:r>
      <w:r w:rsidR="00271096">
        <w:rPr>
          <w:spacing w:val="-1"/>
        </w:rPr>
        <w:t xml:space="preserve"> </w:t>
      </w:r>
      <w:r w:rsidR="00271096">
        <w:t>департаменту</w:t>
      </w:r>
      <w:r w:rsidR="00271096">
        <w:tab/>
      </w:r>
      <w:r w:rsidR="00271096">
        <w:tab/>
      </w:r>
      <w:r w:rsidR="00271096">
        <w:tab/>
      </w:r>
      <w:r>
        <w:tab/>
      </w:r>
      <w:r>
        <w:tab/>
      </w:r>
      <w:r>
        <w:tab/>
        <w:t>Софія ГУЛА</w:t>
      </w:r>
    </w:p>
    <w:p w:rsidR="00013583" w:rsidRDefault="00013583">
      <w:pPr>
        <w:pStyle w:val="a4"/>
        <w:ind w:left="0" w:right="3"/>
      </w:pPr>
    </w:p>
    <w:sectPr w:rsidR="00013583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13583"/>
    <w:rsid w:val="00013583"/>
    <w:rsid w:val="002329FB"/>
    <w:rsid w:val="00271096"/>
    <w:rsid w:val="007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CD05"/>
  <w15:docId w15:val="{12AFC80E-B2AC-49F2-A62B-0447285A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numbering" w:customStyle="1" w:styleId="aa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29</cp:revision>
  <dcterms:created xsi:type="dcterms:W3CDTF">2024-02-29T15:24:00Z</dcterms:created>
  <dcterms:modified xsi:type="dcterms:W3CDTF">2026-06-04T07:44:00Z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