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pPr>
      <w:r>
        <w:rPr/>
        <w:drawing>
          <wp:inline distT="0" distB="0" distL="0" distR="0">
            <wp:extent cx="501650" cy="63944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1650" cy="639445"/>
                    </a:xfrm>
                    <a:prstGeom prst="rect">
                      <a:avLst/>
                    </a:prstGeom>
                  </pic:spPr>
                </pic:pic>
              </a:graphicData>
            </a:graphic>
          </wp:inline>
        </w:drawing>
      </w:r>
    </w:p>
    <w:p>
      <w:pPr>
        <w:pStyle w:val="1"/>
        <w:widowControl w:val="false"/>
        <w:numPr>
          <w:ilvl w:val="0"/>
          <w:numId w:val="1"/>
        </w:numPr>
        <w:rPr>
          <w:sz w:val="28"/>
          <w:szCs w:val="28"/>
        </w:rPr>
      </w:pPr>
      <w:r>
        <w:rPr>
          <w:sz w:val="28"/>
          <w:szCs w:val="28"/>
        </w:rPr>
        <w:t>ЛУЦЬКА  МІСЬКА  РАДА</w:t>
      </w:r>
    </w:p>
    <w:p>
      <w:pPr>
        <w:pStyle w:val="Normal"/>
        <w:widowControl w:val="false"/>
        <w:rPr>
          <w:sz w:val="20"/>
          <w:szCs w:val="20"/>
        </w:rPr>
      </w:pPr>
      <w:r>
        <w:rPr>
          <w:sz w:val="20"/>
          <w:szCs w:val="20"/>
        </w:rPr>
      </w:r>
    </w:p>
    <w:p>
      <w:pPr>
        <w:pStyle w:val="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м. Луцьк                                         №______________</w:t>
      </w:r>
    </w:p>
    <w:p>
      <w:pPr>
        <w:pStyle w:val="Normal"/>
        <w:widowControl w:val="false"/>
        <w:jc w:val="both"/>
        <w:rPr>
          <w:sz w:val="24"/>
          <w:lang w:val="uk-UA"/>
        </w:rPr>
      </w:pPr>
      <w:r>
        <w:rPr>
          <w:sz w:val="24"/>
          <w:lang w:val="uk-UA"/>
        </w:rPr>
      </w:r>
    </w:p>
    <w:p>
      <w:pPr>
        <w:pStyle w:val="Normal"/>
        <w:rPr/>
      </w:pP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xml:space="preserve">Про затвердження  </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СГПП «Несвіч»</w:t>
      </w:r>
    </w:p>
    <w:p>
      <w:pPr>
        <w:pStyle w:val="Normal"/>
        <w:rPr/>
      </w:pP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технічної  документації   із  земле-</w:t>
      </w:r>
    </w:p>
    <w:p>
      <w:pPr>
        <w:pStyle w:val="Normal"/>
        <w:rPr/>
      </w:pP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устрою щодо поділу та об’єднання</w:t>
      </w:r>
    </w:p>
    <w:p>
      <w:pPr>
        <w:pStyle w:val="Normal"/>
        <w:rPr/>
      </w:pP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xml:space="preserve">земельних ділянок на  </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вул. Спокій-</w:t>
      </w:r>
    </w:p>
    <w:p>
      <w:pPr>
        <w:pStyle w:val="Normal"/>
        <w:rPr/>
      </w:pP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ній, 9</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xml:space="preserve"> у м. Луцьку</w:t>
      </w:r>
    </w:p>
    <w:p>
      <w:pPr>
        <w:pStyle w:val="Normal"/>
        <w:jc w:val="both"/>
        <w:rPr>
          <w:rStyle w:val="Style13"/>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r>
    </w:p>
    <w:p>
      <w:pPr>
        <w:pStyle w:val="Normal"/>
        <w:widowControl/>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Розглянувши заяву Сільськогосподарського приватного підприємства «Несвіч» про затвердження технічної документації із землеустрою щодо поділу та об’єднання земельних ділянок на вул. Спокійній, 9 у м. Луцьку, договір оренди землі, укладений між Луцькою міською радою та Сільськогосподарським приватним підприємством «Несвіч» від 07.04.2025 (право оренди на земельну ділянку зареєстровано у Державному реєстрі речових прав на нерухоме майно від 07.04.2025, номер запису про інше речове право: 5945819), технічну документацію із землеустрою щодо поділу та об’єднання земельних ділянок на вул. Спокійній, 9 у м. Луцьку, витяги з Державного земельного кадастру про земельні ділянки, які утворилися  в  результаті  поділу:  на   земельну   ділянку  № 1  площею  0,0094 га   з кадастровим номером 0710100000:11:047:0067 – від 11.05.2026 № НВ-6100361262026, на земельну ділянку № 2 площею 0,0007 га з кадастровим номером 0710100000:11:047:0066 – від 11.05.2026 № НВ-6100363032026, враховуючи документи, що посвідчують право власності Сільськогосподарського приватного підприємства «Несвіч» на об'єкт нерухомого майна, розташований на вул. Спокійній, 9 у м. Луцьку: договір купівлі-продажу нежитлового приміщення від 09.12.2022 за № 3044, відповідно до якого право власності на приміщення складу зареєстровано у Державному реєстрі речових прав на нерухоме майно 09.12.2022, номер запису про право власності: 48661707, технічний паспорт на об'єкт нерухомого майна від 15.12.2022, керуючись статтями 12, 79-1, 186 Земельного кодексу України, статтями 6, 17 Закону України «Про оренду землі», статтями 29, 56 Закону України «Про зем</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леустрій», статтею 27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Законом України «Про адміністративну процедуру», Законом України «Про адміністративні послуги», статтями 4, 6 Закону України «Про державну реєстрацію речових прав на нерухоме майно та їх обтяжень», пунктами 135-136 постанови Кабінету Міністрів України від 17.10.2012 № 1051 «Про затвердження Порядку ведення Державного земельного кадастру», міська рада</w:t>
      </w:r>
    </w:p>
    <w:p>
      <w:pPr>
        <w:pStyle w:val="Normal"/>
        <w:jc w:val="both"/>
        <w:rPr>
          <w:rStyle w:val="Style13"/>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r>
    </w:p>
    <w:p>
      <w:pPr>
        <w:pStyle w:val="Normal"/>
        <w:rPr>
          <w:sz w:val="28"/>
          <w:szCs w:val="28"/>
        </w:rPr>
      </w:pP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ВИРІШИЛА:</w:t>
      </w:r>
    </w:p>
    <w:p>
      <w:pPr>
        <w:pStyle w:val="Normal"/>
        <w:jc w:val="both"/>
        <w:rPr>
          <w:rStyle w:val="Style13"/>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r>
    </w:p>
    <w:p>
      <w:pPr>
        <w:pStyle w:val="Normal"/>
        <w:widowControl/>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xml:space="preserve">1. Затвердити технічну документацію із землеустрою щодо поділу та об’єднання земельних ділянок, відповідно до якої орендована </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 xml:space="preserve">Сільськогосподарським приватним підприємством «Несвіч» </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xml:space="preserve">земельна ділянка на </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вул. Спокійній, 9</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xml:space="preserve"> у м. Луцьку </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для будівництва та обслуговування складського приміщення (03.10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xml:space="preserve">, площею 0,0101 га з кадастровим номером </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0710100000:11:047:0057</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поділена на дві земельні ділянки, а саме: земельну ділянку № 1 площею 0,0094 га з кадастровим номером 0710100000:11:047:0067 і земельну ділянку № 2 площею 0,0007 га з кадастровим номером 0710100000:11:047:0066, згідно з додатком.</w:t>
      </w:r>
    </w:p>
    <w:p>
      <w:pPr>
        <w:pStyle w:val="Normal"/>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xml:space="preserve">2. Зобов’язати </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Сільськогосподарське приватне підприємство «Несвіч»</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w:t>
      </w:r>
    </w:p>
    <w:p>
      <w:pPr>
        <w:pStyle w:val="Normal"/>
        <w:widowControl w:val="false"/>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2.1. Укласти з міською радою договори оренди землі на земельну ділянку площею 0,0094 га з кадастровим номером 0710100000:11:047:0067 та земельну ділянку площею 0,0007 га з кадастровим номером 0710100000:11:047:0066.</w:t>
      </w:r>
    </w:p>
    <w:p>
      <w:pPr>
        <w:pStyle w:val="Normal"/>
        <w:widowControl w:val="false"/>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2.2. Зареєструвати право оренди на новостворені земельні ділянки в порядку, визначеному чинним законодавством України.</w:t>
      </w:r>
    </w:p>
    <w:p>
      <w:pPr>
        <w:pStyle w:val="Normal"/>
        <w:widowControl w:val="false"/>
        <w:suppressAutoHyphens w:val="true"/>
        <w:bidi w:val="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shd w:fill="FFFFFF" w:val="clear"/>
          <w:em w:val="none"/>
          <w:lang w:val="uk-UA" w:eastAsia="zh-CN" w:bidi="ar-SA"/>
        </w:rPr>
        <w:t>3.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widowControl w:val="false"/>
        <w:ind w:left="0" w:right="0" w:firstLine="763"/>
        <w:jc w:val="both"/>
        <w:rPr>
          <w:rStyle w:val="Style13"/>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r>
    </w:p>
    <w:p>
      <w:pPr>
        <w:pStyle w:val="Normal"/>
        <w:widowControl w:val="false"/>
        <w:ind w:left="0" w:right="0" w:firstLine="763"/>
        <w:jc w:val="both"/>
        <w:rPr>
          <w:rStyle w:val="Style13"/>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r>
    </w:p>
    <w:p>
      <w:pPr>
        <w:pStyle w:val="Normal"/>
        <w:widowControl w:val="false"/>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shd w:fill="FFFFFF" w:val="clear"/>
          <w:em w:val="none"/>
          <w:lang w:val="uk-UA" w:eastAsia="zh-CN" w:bidi="ar-SA"/>
        </w:rPr>
        <w:t>Секретар міської ради                                                               Катерина ШКЛЬОДА</w:t>
      </w:r>
    </w:p>
    <w:p>
      <w:pPr>
        <w:pStyle w:val="Normal"/>
        <w:rPr>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6"/>
          <w:kern w:val="0"/>
          <w:sz w:val="26"/>
          <w:szCs w:val="26"/>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6"/>
          <w:kern w:val="0"/>
          <w:sz w:val="26"/>
          <w:szCs w:val="26"/>
          <w:highlight w:val="white"/>
          <w:u w:val="none"/>
          <w:shd w:fill="FFFFFF" w:val="clear"/>
          <w:lang w:val="uk-UA" w:eastAsia="zh-CN" w:bidi="ar-SA"/>
        </w:rPr>
      </w:r>
    </w:p>
    <w:p>
      <w:pPr>
        <w:pStyle w:val="Normal"/>
        <w:rPr>
          <w:rFonts w:ascii="Times New Roman" w:hAnsi="Times New Roman" w:eastAsia="Times New Roman" w:cs="Times New Roman"/>
          <w:b w:val="false"/>
          <w:b w:val="false"/>
          <w:bCs/>
          <w:i w:val="false"/>
          <w:i w:val="false"/>
          <w:iCs w:val="false"/>
          <w:caps w:val="false"/>
          <w:smallCaps w:val="false"/>
          <w:strike w:val="false"/>
          <w:dstrike w:val="false"/>
          <w:color w:val="000000"/>
          <w:spacing w:val="-4"/>
          <w:kern w:val="0"/>
          <w:sz w:val="28"/>
          <w:szCs w:val="28"/>
          <w:highlight w:val="white"/>
          <w:u w:val="none"/>
          <w:shd w:fill="FFFFFF" w:val="clear"/>
          <w:lang w:val="uk-UA" w:eastAsia="ru-RU" w:bidi="ar-SA"/>
        </w:rPr>
      </w:pPr>
      <w:r>
        <w:rPr>
          <w:rFonts w:eastAsia="Times New Roman" w:cs="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ru-RU" w:bidi="ar-SA"/>
        </w:rPr>
      </w:r>
    </w:p>
    <w:p>
      <w:pPr>
        <w:pStyle w:val="Normal"/>
        <w:widowControl w:val="false"/>
        <w:jc w:val="both"/>
        <w:rPr/>
      </w:pPr>
      <w:r>
        <w:rPr>
          <w:rStyle w:val="Style13"/>
          <w:rFonts w:eastAsia="Times New Roman" w:cs="Times New Roman"/>
          <w:b w:val="false"/>
          <w:bCs w:val="false"/>
          <w:i w:val="false"/>
          <w:iCs w:val="false"/>
          <w:caps w:val="false"/>
          <w:smallCaps w:val="false"/>
          <w:outline w:val="false"/>
          <w:shadow w:val="false"/>
          <w:color w:val="auto"/>
          <w:spacing w:val="-4"/>
          <w:kern w:val="0"/>
          <w:sz w:val="24"/>
          <w:szCs w:val="24"/>
          <w:highlight w:val="white"/>
          <w:em w:val="none"/>
          <w:lang w:val="ru-RU" w:eastAsia="zh-CN" w:bidi="ar-SA"/>
        </w:rPr>
        <w:t>Гула 777 873</w:t>
      </w:r>
    </w:p>
    <w:sectPr>
      <w:type w:val="nextPage"/>
      <w:pgSz w:w="11906" w:h="16838"/>
      <w:pgMar w:left="1744" w:right="567" w:gutter="0" w:header="0" w:top="788" w:footer="0" w:bottom="1775"/>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ourier New">
    <w:charset w:val="cc"/>
    <w:family w:val="roman"/>
    <w:pitch w:val="variable"/>
  </w:font>
  <w:font w:name="Wingdings">
    <w:charset w:val="cc"/>
    <w:family w:val="roman"/>
    <w:pitch w:val="variable"/>
  </w:font>
  <w:font w:name="Symbo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rFonts w:ascii="Times New Roman" w:hAnsi="Times New Roman" w:eastAsia="MS Mincho;‚l‚r –ѕ’©" w:cs="Times New Roman"/>
    </w:rPr>
  </w:style>
  <w:style w:type="character" w:styleId="WW8Num1z1">
    <w:name w:val="WW8Num1z1"/>
    <w:qFormat/>
    <w:rPr>
      <w:rFonts w:ascii="Courier New" w:hAnsi="Courier New" w:cs="Courier New"/>
    </w:rPr>
  </w:style>
  <w:style w:type="character" w:styleId="WW8Num1z2">
    <w:name w:val="WW8Num1z2"/>
    <w:qFormat/>
    <w:rPr>
      <w:rFonts w:ascii="Wingdings" w:hAnsi="Wingdings" w:cs="Wingdings"/>
    </w:rPr>
  </w:style>
  <w:style w:type="character" w:styleId="WW8Num1z3">
    <w:name w:val="WW8Num1z3"/>
    <w:qFormat/>
    <w:rPr>
      <w:rFonts w:ascii="Symbol" w:hAnsi="Symbol" w:cs="Symbol"/>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Style13">
    <w:name w:val="Emphasis"/>
    <w:qFormat/>
    <w:rPr>
      <w:i/>
      <w:iCs/>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ascii="Times New Roman" w:hAnsi="Times New Roman" w:cs="Arial"/>
      <w:sz w:val="24"/>
    </w:rPr>
  </w:style>
  <w:style w:type="paragraph" w:styleId="Style17">
    <w:name w:val="Caption"/>
    <w:basedOn w:val="Normal"/>
    <w:qFormat/>
    <w:pPr>
      <w:suppressLineNumbers/>
      <w:spacing w:before="120" w:after="120"/>
    </w:pPr>
    <w:rPr>
      <w:rFonts w:ascii="Times New Roman" w:hAnsi="Times New Roman" w:cs="Arial"/>
      <w:i/>
      <w:iCs/>
      <w:sz w:val="24"/>
      <w:szCs w:val="24"/>
    </w:rPr>
  </w:style>
  <w:style w:type="paragraph" w:styleId="Style18">
    <w:name w:val="Покажчик"/>
    <w:basedOn w:val="Normal"/>
    <w:qFormat/>
    <w:pPr>
      <w:suppressLineNumbers/>
    </w:pPr>
    <w:rPr>
      <w:rFonts w:ascii="Times New Roman" w:hAnsi="Times New Roman" w:cs="Arial"/>
      <w:sz w:val="24"/>
    </w:rPr>
  </w:style>
  <w:style w:type="paragraph" w:styleId="Style19">
    <w:name w:val="Body Text Indent"/>
    <w:basedOn w:val="Normal"/>
    <w:pPr>
      <w:ind w:firstLine="545"/>
      <w:jc w:val="both"/>
    </w:pPr>
    <w:rPr>
      <w:lang w:val="uk-UA"/>
    </w:rPr>
  </w:style>
  <w:style w:type="paragraph" w:styleId="11">
    <w:name w:val="Текст1"/>
    <w:basedOn w:val="Normal"/>
    <w:qFormat/>
    <w:pPr>
      <w:suppressAutoHyphens w:val="true"/>
    </w:pPr>
    <w:rPr>
      <w:rFonts w:ascii="Courier New" w:hAnsi="Courier New" w:cs="Courier New"/>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268</TotalTime>
  <Application>LibreOffice/7.4.0.3$Windows_X86_64 LibreOffice_project/f85e47c08ddd19c015c0114a68350214f7066f5a</Application>
  <AppVersion>15.0000</AppVersion>
  <Pages>2</Pages>
  <Words>517</Words>
  <Characters>3446</Characters>
  <CharactersWithSpaces>4110</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2021-07-14T11:16:00Z</dcterms:created>
  <dc:creator>*</dc:creator>
  <dc:description/>
  <cp:keywords> </cp:keywords>
  <dc:language>uk-UA</dc:language>
  <cp:lastModifiedBy/>
  <dcterms:modified xsi:type="dcterms:W3CDTF">2026-06-08T17:10:51Z</dcterms:modified>
  <cp:revision>206</cp:revision>
  <dc:subject/>
  <dc:title> </dc:title>
</cp:coreProperties>
</file>

<file path=docProps/custom.xml><?xml version="1.0" encoding="utf-8"?>
<Properties xmlns="http://schemas.openxmlformats.org/officeDocument/2006/custom-properties" xmlns:vt="http://schemas.openxmlformats.org/officeDocument/2006/docPropsVTypes"/>
</file>