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414675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 xml:space="preserve">м. </w:t>
      </w:r>
      <w:r>
        <w:rPr>
          <w:sz w:val="24"/>
        </w:rPr>
        <w:t>Луцьк                                         №______________</w:t>
      </w:r>
    </w:p>
    <w:p>
      <w:pPr>
        <w:pStyle w:val="Normal"/>
        <w:widowControl w:val="false"/>
        <w:jc w:val="both"/>
        <w:rPr>
          <w:sz w:val="24"/>
          <w:lang w:val="uk-UA"/>
        </w:rPr>
      </w:pPr>
      <w:r>
        <w:rPr>
          <w:sz w:val="24"/>
          <w:lang w:val="uk-UA"/>
        </w:rPr>
        <w:t xml:space="preserve">                                                     </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відмову  громадянину  Бойку Е.В.</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у  наданні   дозволу    на   розроблення</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технічної документації із землеустрою</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щодо поділу  та об’єднання земельних</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ділянок  комунальної власності (11.02)</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на  вул. Підгаєцькій, 9-А   у  м. Луцьку</w:t>
      </w:r>
    </w:p>
    <w:p>
      <w:pPr>
        <w:pStyle w:val="Normal"/>
        <w:rPr>
          <w:rFonts w:ascii="Times New Roman" w:hAnsi="Times New Roman" w:eastAsia="Times New Roman" w:cs="Times New Roman"/>
          <w:b w:val="false"/>
          <w:b w:val="false"/>
          <w:bCs w:val="false"/>
          <w:i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pPr>
      <w:r>
        <w:rPr>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r>
    </w:p>
    <w:p>
      <w:pPr>
        <w:pStyle w:val="Normal"/>
        <w:widowControl w:val="false"/>
        <w:suppressAutoHyphens w:val="true"/>
        <w:bidi w:val="0"/>
        <w:ind w:left="0" w:right="0" w:firstLine="567"/>
        <w:jc w:val="both"/>
        <w:rPr/>
      </w:pP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На виконання рішення Волинського окружного адміністративного суду від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21.05.2026 у</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 справі № 140/</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15713</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/2</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5</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 яке набрало законної сили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25.05.2026</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 розглянувши заяву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адвоката Кінах Яни Валеріївни, яка діє в інтересах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громадянина Бойка Едуарда Васильовича від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26</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 вересня 202</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5</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 року</w:t>
        <w:br/>
        <w:t>Вих.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 26-09/01 про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надання дозволу на розроблення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технічної документації із землеустрою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щодо поділу та об’єднання земельних ділянок комунальної власності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площею 0,1640 га з кадастровим номером 0710100000:34:066:0142 на вул. Підгаєцькій, 9-А у м. Луцьку для будівництва та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враховуючи те, що відповідно до Закону України «Про адміністративні послуги» та рішення Луцької міської ради від 26.11.2025 № 84/124 «Про затвердження переліку адміністративних послуг», отримання рішення Луцької міської ради про надання дозволу на розроблення технічної документації із землеустрою щодо поділу та об’єднання земельних ділянок комунальної власності на території міста Луцька є адміністративною послугою, яка надається суб’єктами надання адміністративних послуг безпосередньо або через центри надання адміністративних послуг, лист Луцької міської ради від 22.08.2025</w:t>
        <w:br/>
        <w:t xml:space="preserve">№ 1.1-20/4845/2025,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договір оренди землі, укладений між Луцькою міською радою та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громадянами Бойком Едуардом Васильовичем, Філярчуком Володимиром Костянтиновичем, Прусом Володимиром Олексійовичем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від 11.03.2021 (право оренди на земельну ділянку зареєстровано у Державному реєстрі речових прав на нерухоме майно від 12.03.2021, номер запису про інше речове право: 41034917), який є діючим на цей час, із змінами, внесеними приватним нотаріусом в частині державної реєстрації переходу права оренди земельної ділянки від громадян Філярчука Володимира Костянтиновича, Пруса Володимира Олексійовича до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громадянина Пашкетника Валентина Анатолійовича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на підставі договору купівлі-продажу об</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єктів нерухомого майна від 15.02.2022 за № 229 (реєстрація змін до іншого речового права на земельну ділянку в Державному реєстрі речових прав на нерухоме майно від 15.02.2022), розташованих на земельній ділянці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площею 0,1640 га з кадастровим номером 0710100000:34:066:0142 на вул. Підгаєцькій, 9-А у м. Луцьку,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та відсутність згоди </w:t>
      </w:r>
      <w:r>
        <w:rPr>
          <w:rStyle w:val="Style13"/>
          <w:rFonts w:eastAsia="Times New Roman" w:cs="Times New Roman"/>
          <w:b w:val="false"/>
          <w:bCs w:val="false"/>
          <w:i w:val="false"/>
          <w:caps w:val="false"/>
          <w:smallCaps w:val="false"/>
          <w:strike w:val="false"/>
          <w:dstrike w:val="false"/>
          <w:outline w:val="false"/>
          <w:shadow w:val="false"/>
          <w:color w:val="00000A"/>
          <w:spacing w:val="-4"/>
          <w:kern w:val="0"/>
          <w:sz w:val="28"/>
          <w:szCs w:val="28"/>
          <w:highlight w:val="white"/>
          <w:u w:val="none"/>
          <w:shd w:fill="FFFFFF" w:val="clear"/>
          <w:em w:val="none"/>
          <w:lang w:val="ru-RU" w:eastAsia="zh-CN" w:bidi="ar-SA"/>
        </w:rPr>
        <w:t xml:space="preserve">громадянина Пашкетника Валентина Анатолійовича на поділ орендованої земельної ділянки,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керуючись статтями 12, 79-1, 93, 96, 120, 122-126, частиною другою статті 134, статтею 186 Земельного кодексу України, статтями 19, 20, 22, 25-30, 122 Кодексу адміністративного судочинства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аконом України «Про адміністративні послуги»,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статтею 45 Регламенту Луцької міської ради VIІI скликання, затвердженого рішенням Луцької міської ради від 23.12.2020 № 2/1 «Про Регламент Луцької міської ради VIII скликання», пунктами 135-136 постанови Кабінету Міністрів України від 17.10.2012 № 1051 «Про затвердження Порядку ведення Державного земельного кадастру», формуляром заяви</w:t>
        <w:br/>
        <w:t>Ф-01/ІК-212/6.3/04, 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1. Відмовити громадянину </w:t>
      </w:r>
      <w:r>
        <w:rPr>
          <w:rStyle w:val="Style13"/>
          <w:rFonts w:eastAsia="Times New Roman" w:cs="Times New Roman"/>
          <w:b w:val="false"/>
          <w:bCs w:val="false"/>
          <w:i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Бойку Едуардові Васильовичу</w:t>
      </w:r>
      <w:r>
        <w:rPr>
          <w:rFonts w:eastAsia="Times New Roman" w:cs="Times New Roman"/>
          <w:b w:val="false"/>
          <w:bCs w:val="false"/>
          <w:color w:val="auto"/>
          <w:spacing w:val="-6"/>
          <w:kern w:val="0"/>
          <w:sz w:val="28"/>
          <w:szCs w:val="28"/>
          <w:lang w:val="uk-UA" w:eastAsia="zh-CN" w:bidi="ar-SA"/>
        </w:rPr>
        <w:t xml:space="preserve"> у наданні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дозволу на розроблення технічної документації із землеустрою щодо поділу та об’єднання земельних ділянок комунальної власності площею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0,1640 га з кадастровим номером 0710100000:34:066:0142 на вул. Підгаєцькій, 9-А у м. Луцьку для будівництва та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2. </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Рекомендувати громадянам </w:t>
      </w:r>
      <w:r>
        <w:rPr>
          <w:rStyle w:val="Style13"/>
          <w:rFonts w:eastAsia="Times New Roman" w:cs="Times New Roman"/>
          <w:b w:val="false"/>
          <w:bCs w:val="false"/>
          <w:i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Бойку Едуардові Васильовичу, Пашкетнику Валентинові Анатолійовичу</w:t>
      </w:r>
      <w:r>
        <w:rPr>
          <w:rFonts w:eastAsia="Times New Roman" w:cs="Times New Roman"/>
          <w:b w:val="false"/>
          <w:bCs w:val="false"/>
          <w:color w:val="auto"/>
          <w:spacing w:val="-6"/>
          <w:kern w:val="0"/>
          <w:sz w:val="28"/>
          <w:szCs w:val="28"/>
          <w:lang w:val="uk-UA" w:eastAsia="zh-CN" w:bidi="ar-SA"/>
        </w:rPr>
        <w:t xml:space="preserve"> для поділу орендованої земельної ділянки комунальної власності на вул. Підгаєцькій, 9-А у м. Луцьку </w:t>
      </w:r>
      <w:r>
        <w:rPr>
          <w:rFonts w:eastAsia="Times New Roman" w:cs="Times New Roman"/>
          <w:b w:val="false"/>
          <w:bCs w:val="false"/>
          <w:i w:val="false"/>
          <w:iCs w:val="false"/>
          <w:color w:val="auto"/>
          <w:spacing w:val="-6"/>
          <w:kern w:val="0"/>
          <w:sz w:val="28"/>
          <w:szCs w:val="28"/>
          <w:lang w:val="uk-UA" w:eastAsia="zh-CN" w:bidi="ar-SA"/>
        </w:rPr>
        <w:t xml:space="preserve">площею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0,1640 га з кадастровим номером 0710100000:34:066:0142, спільно </w:t>
      </w:r>
      <w:r>
        <w:rPr>
          <w:rStyle w:val="Style13"/>
          <w:rFonts w:eastAsia="Times New Roman" w:cs="Times New Roman"/>
          <w:b w:val="false"/>
          <w:bCs w:val="false"/>
          <w:i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одати документи, визначені формуляром заяви Ф-01/ІК-212/6.3/04,</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через</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департамент «Центр надання адміністративних послуг у місті Луцьку» Луцької міської ради</w:t>
      </w:r>
      <w:r>
        <w:rPr>
          <w:rFonts w:eastAsia="Times New Roman" w:cs="Times New Roman"/>
          <w:b w:val="false"/>
          <w:bCs w:val="false"/>
          <w:color w:val="auto"/>
          <w:spacing w:val="-6"/>
          <w:kern w:val="0"/>
          <w:sz w:val="28"/>
          <w:szCs w:val="28"/>
          <w:lang w:val="uk-UA" w:eastAsia="zh-CN" w:bidi="ar-SA"/>
        </w:rPr>
        <w:t xml:space="preserve">, у порядку передбаченому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З</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аконом України «Про адміністративні послуги»</w:t>
      </w:r>
      <w:r>
        <w:rPr>
          <w:rFonts w:eastAsia="Times New Roman" w:cs="Times New Roman"/>
          <w:b w:val="false"/>
          <w:bCs w:val="false"/>
          <w:color w:val="auto"/>
          <w:spacing w:val="-6"/>
          <w:kern w:val="0"/>
          <w:sz w:val="28"/>
          <w:szCs w:val="28"/>
          <w:lang w:val="uk-UA" w:eastAsia="zh-CN" w:bidi="ar-SA"/>
        </w:rPr>
        <w:t>.</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3. Департаменту містобудування, земельних ресурсів та реклами Луцької міської ради довести це рішення до відома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auto" w:val="clear"/>
          <w:lang w:val="uk-UA" w:eastAsia="zh-CN" w:bidi="ar-SA"/>
        </w:rPr>
        <w:t xml:space="preserve">громадян </w:t>
      </w:r>
      <w:r>
        <w:rPr>
          <w:rStyle w:val="Style13"/>
          <w:rFonts w:eastAsia="Times New Roman" w:cs="Times New Roman"/>
          <w:b w:val="false"/>
          <w:bCs w:val="false"/>
          <w:i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Бойка Едуарда Васильовича, Пашкетника Валентина Анатолійовича</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шляхом надсилання копії рішення поштою (рекомендованим листом з повідомленням про вручення).</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4. Це рішення набирає чинності з дня доведення його до відома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auto" w:val="clear"/>
          <w:lang w:val="uk-UA" w:eastAsia="zh-CN" w:bidi="ar-SA"/>
        </w:rPr>
        <w:t xml:space="preserve">громадянина </w:t>
      </w:r>
      <w:r>
        <w:rPr>
          <w:rStyle w:val="Style13"/>
          <w:rFonts w:eastAsia="Times New Roman" w:cs="Times New Roman"/>
          <w:b w:val="false"/>
          <w:bCs w:val="false"/>
          <w:i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Бойка Едуарда Васильовича</w:t>
      </w: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w:t>
      </w:r>
    </w:p>
    <w:p>
      <w:pPr>
        <w:pStyle w:val="Normal"/>
        <w:ind w:left="0" w:right="0" w:firstLine="567"/>
        <w:jc w:val="both"/>
        <w:rPr/>
      </w:pPr>
      <w:r>
        <w:rPr>
          <w:rStyle w:val="Style13"/>
          <w:rFonts w:eastAsia="Times New Roman" w:cs="Times New Roman"/>
          <w:b w:val="false"/>
          <w:bCs w:val="false"/>
          <w:i w:val="false"/>
          <w:iCs w:val="false"/>
          <w:caps w:val="false"/>
          <w:smallCaps w:val="false"/>
          <w:color w:val="000000"/>
          <w:spacing w:val="-6"/>
          <w:kern w:val="0"/>
          <w:sz w:val="28"/>
          <w:szCs w:val="28"/>
          <w:highlight w:val="white"/>
          <w:shd w:fill="auto" w:val="clear"/>
          <w:lang w:val="uk-UA" w:eastAsia="zh-CN" w:bidi="ar-SA"/>
        </w:rPr>
        <w:t xml:space="preserve">5. Це рішення може бути оскаржене в порядку та у строки, передбачені статтями 19, 20, 22, 25-30, 122 Кодексу адміністративного судочинства України. </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6"/>
          <w:kern w:val="0"/>
          <w:sz w:val="28"/>
          <w:szCs w:val="28"/>
          <w:highlight w:val="white"/>
          <w:u w:val="none"/>
          <w:shd w:fill="FFFFFF" w:val="clear"/>
          <w:lang w:val="uk-UA" w:eastAsia="zh-CN" w:bidi="ar-SA"/>
        </w:rPr>
      </w:pPr>
      <w:r>
        <w:rPr>
          <w:rFonts w:eastAsia="Times New Roman" w:cs="Times New Roman"/>
          <w:b w:val="false"/>
          <w:bCs/>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4"/>
          <w:highlight w:val="white"/>
          <w:u w:val="none"/>
          <w:shd w:fill="auto" w:val="clear"/>
          <w:em w:val="none"/>
          <w:lang w:val="ru-RU" w:eastAsia="zh-CN" w:bidi="ar-SA"/>
        </w:rPr>
        <w:t>Гула 777 873</w:t>
      </w:r>
    </w:p>
    <w:sectPr>
      <w:type w:val="nextPage"/>
      <w:pgSz w:w="11906" w:h="16838"/>
      <w:pgMar w:left="1682" w:right="568" w:gutter="0" w:header="0" w:top="777" w:footer="0" w:bottom="194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character" w:styleId="Strong">
    <w:name w:val="Strong"/>
    <w:qFormat/>
    <w:rPr>
      <w:b/>
      <w:bCs/>
    </w:rPr>
  </w:style>
  <w:style w:type="character" w:styleId="Style14">
    <w:name w:val="Основний текст Знак"/>
    <w:qFormat/>
    <w:rPr>
      <w:rFonts w:ascii="Times New Roman" w:hAnsi="Times New Roman" w:eastAsia="Times New Roman" w:cs="Times New Roman"/>
      <w:color w:val="000000"/>
    </w:rPr>
  </w:style>
  <w:style w:type="character" w:styleId="12">
    <w:name w:val="Гіперпосилання1"/>
    <w:qFormat/>
    <w:rPr>
      <w:color w:val="0000FF"/>
      <w:u w:val="single"/>
    </w:rPr>
  </w:style>
  <w:style w:type="character" w:styleId="DefaultParagraphFont">
    <w:name w:val="Default Paragraph Font"/>
    <w:qFormat/>
    <w:rPr/>
  </w:style>
  <w:style w:type="paragraph" w:styleId="Style15">
    <w:name w:val="Заголовок"/>
    <w:basedOn w:val="Normal"/>
    <w:next w:val="Style16"/>
    <w:qFormat/>
    <w:pPr>
      <w:keepNext w:val="true"/>
      <w:spacing w:before="240" w:after="120"/>
    </w:pPr>
    <w:rPr>
      <w:rFonts w:ascii="Liberation Sans;Arial" w:hAnsi="Liberation Sans;Arial"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Название объекта"/>
    <w:basedOn w:val="Normal"/>
    <w:qFormat/>
    <w:pPr>
      <w:suppressLineNumbers/>
      <w:spacing w:before="120" w:after="120"/>
    </w:pPr>
    <w:rPr>
      <w:rFonts w:cs="Arial"/>
      <w:i/>
      <w:iCs/>
      <w:sz w:val="24"/>
      <w:szCs w:val="24"/>
    </w:rPr>
  </w:style>
  <w:style w:type="paragraph" w:styleId="Style21">
    <w:name w:val="Знак Знак Знак Знак Знак Знак"/>
    <w:basedOn w:val="Normal"/>
    <w:qFormat/>
    <w:pPr>
      <w:suppressAutoHyphens w:val="false"/>
    </w:pPr>
    <w:rPr>
      <w:rFonts w:ascii="Verdana" w:hAnsi="Verdana" w:eastAsia="MS Mincho;‚l‚r –ѕ’©" w:cs="Verdana"/>
      <w:sz w:val="20"/>
      <w:szCs w:val="20"/>
      <w:lang w:val="en-US"/>
    </w:rPr>
  </w:style>
  <w:style w:type="paragraph" w:styleId="Caption">
    <w:name w:val="caption"/>
    <w:basedOn w:val="Normal"/>
    <w:qFormat/>
    <w:pPr>
      <w:spacing w:before="120" w:after="120"/>
    </w:pPr>
    <w:rPr>
      <w:i/>
      <w:i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1522</TotalTime>
  <Application>LibreOffice/7.4.0.3$Windows_X86_64 LibreOffice_project/f85e47c08ddd19c015c0114a68350214f7066f5a</Application>
  <AppVersion>15.0000</AppVersion>
  <Pages>3</Pages>
  <Words>723</Words>
  <Characters>4968</Characters>
  <CharactersWithSpaces>5896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2026-06-05T11:41:13Z</cp:lastPrinted>
  <dcterms:modified xsi:type="dcterms:W3CDTF">2026-06-10T17:06:59Z</dcterms:modified>
  <cp:revision>546</cp:revision>
  <dc:subject/>
  <dc:title> </dc:title>
</cp:coreProperties>
</file>

<file path=docProps/custom.xml><?xml version="1.0" encoding="utf-8"?>
<Properties xmlns="http://schemas.openxmlformats.org/officeDocument/2006/custom-properties" xmlns:vt="http://schemas.openxmlformats.org/officeDocument/2006/docPropsVTypes"/>
</file>