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378525329"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tabs>
          <w:tab w:val="clear" w:pos="708"/>
          <w:tab w:val="left" w:pos="4653" w:leader="none"/>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sz w:val="28"/>
          <w:szCs w:val="28"/>
        </w:rPr>
      </w:pPr>
      <w:r>
        <w:rPr>
          <w:sz w:val="28"/>
          <w:szCs w:val="28"/>
        </w:rPr>
        <w:t xml:space="preserve">Про   передачу </w:t>
      </w:r>
      <w:r>
        <w:rPr>
          <w:sz w:val="32"/>
          <w:szCs w:val="32"/>
        </w:rPr>
        <w:t xml:space="preserve"> </w:t>
      </w:r>
      <w:r>
        <w:rPr>
          <w:sz w:val="28"/>
          <w:szCs w:val="28"/>
        </w:rPr>
        <w:t xml:space="preserve">громадянці </w:t>
      </w:r>
      <w:r>
        <w:rPr>
          <w:sz w:val="32"/>
          <w:szCs w:val="32"/>
        </w:rPr>
        <w:t xml:space="preserve"> </w:t>
      </w:r>
      <w:r>
        <w:rPr>
          <w:rFonts w:eastAsia="Times New Roman" w:cs="Times New Roman"/>
          <w:color w:val="auto"/>
          <w:kern w:val="0"/>
          <w:sz w:val="28"/>
          <w:szCs w:val="28"/>
          <w:lang w:val="uk-UA" w:eastAsia="zh-CN" w:bidi="ar-SA"/>
        </w:rPr>
        <w:t>Каравай Н.В.</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 w:val="left" w:pos="5106" w:leader="none"/>
        </w:tabs>
        <w:overflowPunct w:val="false"/>
        <w:ind w:hanging="0" w:right="-868"/>
        <w:jc w:val="both"/>
        <w:rPr/>
      </w:pPr>
      <w:r>
        <w:rPr>
          <w:sz w:val="28"/>
          <w:szCs w:val="28"/>
        </w:rPr>
        <w:t>безоплатно у власність земельної ді</w:t>
      </w:r>
      <w:r>
        <w:rPr>
          <w:sz w:val="28"/>
          <w:szCs w:val="28"/>
          <w:lang w:val="uk-UA"/>
        </w:rPr>
        <w:t>лян</w:t>
      </w:r>
      <w:r>
        <w:rPr>
          <w:sz w:val="28"/>
          <w:szCs w:val="28"/>
        </w:rPr>
        <w:t>ки</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pPr>
      <w:r>
        <w:rPr>
          <w:sz w:val="28"/>
          <w:szCs w:val="28"/>
        </w:rPr>
        <w:t>для</w:t>
      </w:r>
      <w:r>
        <w:rPr>
          <w:sz w:val="30"/>
          <w:szCs w:val="30"/>
        </w:rPr>
        <w:t xml:space="preserve">  </w:t>
      </w:r>
      <w:r>
        <w:rPr>
          <w:sz w:val="28"/>
          <w:szCs w:val="28"/>
        </w:rPr>
        <w:t xml:space="preserve">будівництва </w:t>
      </w:r>
      <w:r>
        <w:rPr>
          <w:sz w:val="30"/>
          <w:szCs w:val="30"/>
        </w:rPr>
        <w:t xml:space="preserve"> </w:t>
      </w:r>
      <w:r>
        <w:rPr>
          <w:sz w:val="28"/>
          <w:szCs w:val="28"/>
        </w:rPr>
        <w:t>і  обслуговування</w:t>
      </w:r>
      <w:r>
        <w:rPr>
          <w:sz w:val="26"/>
          <w:szCs w:val="26"/>
        </w:rPr>
        <w:t xml:space="preserve"> </w:t>
      </w:r>
      <w:r>
        <w:rPr>
          <w:sz w:val="28"/>
          <w:szCs w:val="28"/>
        </w:rPr>
        <w:t xml:space="preserve"> жит-</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4992" w:leader="none"/>
          <w:tab w:val="left" w:pos="5047" w:leader="none"/>
        </w:tabs>
        <w:overflowPunct w:val="false"/>
        <w:ind w:hanging="0" w:right="-868"/>
        <w:jc w:val="both"/>
        <w:rPr/>
      </w:pPr>
      <w:r>
        <w:rPr>
          <w:sz w:val="28"/>
          <w:szCs w:val="28"/>
        </w:rPr>
        <w:t>лового</w:t>
      </w:r>
      <w:r>
        <w:rPr>
          <w:sz w:val="26"/>
          <w:szCs w:val="26"/>
        </w:rPr>
        <w:t xml:space="preserve">  </w:t>
      </w:r>
      <w:r>
        <w:rPr>
          <w:sz w:val="28"/>
          <w:szCs w:val="28"/>
        </w:rPr>
        <w:t>будинку,</w:t>
      </w:r>
      <w:r>
        <w:rPr>
          <w:sz w:val="32"/>
          <w:szCs w:val="32"/>
        </w:rPr>
        <w:t xml:space="preserve"> </w:t>
      </w:r>
      <w:r>
        <w:rPr>
          <w:sz w:val="28"/>
          <w:szCs w:val="28"/>
        </w:rPr>
        <w:t>господарських</w:t>
      </w:r>
      <w:r>
        <w:rPr>
          <w:sz w:val="26"/>
          <w:szCs w:val="26"/>
        </w:rPr>
        <w:t xml:space="preserve">  </w:t>
      </w:r>
      <w:r>
        <w:rPr>
          <w:sz w:val="28"/>
          <w:szCs w:val="28"/>
        </w:rPr>
        <w:t>будівель</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pPr>
      <w:r>
        <w:rPr>
          <w:sz w:val="28"/>
          <w:szCs w:val="28"/>
        </w:rPr>
        <w:t xml:space="preserve">і  споруд </w:t>
      </w:r>
      <w:r>
        <w:rPr>
          <w:sz w:val="22"/>
          <w:szCs w:val="22"/>
        </w:rPr>
        <w:t xml:space="preserve">  </w:t>
      </w:r>
      <w:r>
        <w:rPr>
          <w:sz w:val="28"/>
          <w:szCs w:val="28"/>
        </w:rPr>
        <w:t>(присадибна ділянка) - 02.01 на</w:t>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pPr>
      <w:r>
        <w:rPr>
          <w:sz w:val="28"/>
          <w:szCs w:val="28"/>
        </w:rPr>
        <w:t>вул. Кічкарівській</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4</w:t>
      </w:r>
      <w:bookmarkEnd w:id="0"/>
      <w:r>
        <w:rPr>
          <w:rFonts w:eastAsia="Times New Roman" w:cs="Times New Roman"/>
          <w:color w:val="auto"/>
          <w:kern w:val="0"/>
          <w:sz w:val="28"/>
          <w:szCs w:val="28"/>
          <w:lang w:val="uk-UA" w:eastAsia="zh-CN" w:bidi="ar-SA"/>
        </w:rPr>
        <w:t>3 у м. Луцьку</w:t>
      </w:r>
    </w:p>
    <w:p>
      <w:pPr>
        <w:pStyle w:val="Normal"/>
        <w:tabs>
          <w:tab w:val="clear" w:pos="708"/>
          <w:tab w:val="left" w:pos="2450" w:leader="none"/>
          <w:tab w:val="left" w:pos="5245" w:leader="none"/>
        </w:tabs>
        <w:overflowPunct w:val="false"/>
        <w:ind w:right="-868"/>
        <w:jc w:val="both"/>
        <w:rPr>
          <w:b w:val="false"/>
          <w:bCs w:val="false"/>
          <w:szCs w:val="28"/>
        </w:rPr>
      </w:pPr>
      <w:r>
        <w:rPr>
          <w:b w:val="false"/>
          <w:bCs w:val="false"/>
          <w:szCs w:val="28"/>
        </w:rPr>
        <w:tab/>
      </w:r>
    </w:p>
    <w:p>
      <w:pPr>
        <w:pStyle w:val="Normal"/>
        <w:tabs>
          <w:tab w:val="clear" w:pos="708"/>
          <w:tab w:val="left" w:pos="2450" w:leader="none"/>
          <w:tab w:val="left" w:pos="5245" w:leader="none"/>
        </w:tabs>
        <w:overflowPunct w:val="false"/>
        <w:ind w:right="-868"/>
        <w:jc w:val="both"/>
        <w:rPr>
          <w:b w:val="false"/>
          <w:bCs w:val="false"/>
          <w:szCs w:val="28"/>
        </w:rPr>
      </w:pPr>
      <w:r>
        <w:rPr>
          <w:b w:val="false"/>
          <w:bCs w:val="false"/>
          <w:szCs w:val="28"/>
        </w:rPr>
      </w:r>
    </w:p>
    <w:p>
      <w:pPr>
        <w:pStyle w:val="Normal"/>
        <w:widowControl w:val="false"/>
        <w:suppressAutoHyphens w:val="true"/>
        <w:bidi w:val="0"/>
        <w:ind w:firstLine="567" w:right="0"/>
        <w:jc w:val="both"/>
        <w:rPr/>
      </w:pPr>
      <w:r>
        <w:rPr>
          <w:b w:val="false"/>
          <w:bCs w:val="false"/>
          <w:spacing w:val="4"/>
          <w:sz w:val="28"/>
          <w:szCs w:val="28"/>
          <w:lang w:val="uk-UA"/>
        </w:rPr>
        <w:t>Н</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а виконання рішення Волинського окружного адміністративного суду від 30.04.2026 у справі № 140/1</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6428</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/25 про зобов’язання Луцької міської ради розглянути заяву Каравай Наталії Володимирівни щодо передачі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Кічкарівській, 43 у м. Луцьку та за наслідками розгляду прийняти рішення, розглянувши заяви громадянки Каравай Наталії Володимирівни від 20.08.2025 та від 01.10.2025 щодо передачі безоплатно у власність земельної ділянки на вул. Кічкарівській, </w:t>
      </w:r>
      <w:bookmarkStart w:id="1" w:name="__DdeLink__708_3391535223_копія_1"/>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4</w:t>
      </w:r>
      <w:bookmarkEnd w:id="1"/>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3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Кічкарівській, 43 у м. Луцьку громадянки Каравай</w:t>
      </w:r>
      <w:r>
        <w:rPr>
          <w:b w:val="false"/>
          <w:bCs w:val="false"/>
          <w:szCs w:val="28"/>
        </w:rPr>
        <w:t xml:space="preserve"> Наталії</w:t>
      </w:r>
      <w:r>
        <w:rPr>
          <w:szCs w:val="28"/>
        </w:rPr>
        <w:t xml:space="preserve"> Володимирівни,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гр</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омадянки Каравай Наталії Володимирівни на об’єкт нерухомого майна на вул. Кічкарівській, 43 у м. Луцьку: свідоцтво про право на спадщину за законом від 05.12.2012 № 4156, відповідно до якого право власності на житловий будинок громадянки Каравай</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Наталії</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зареєстровано в Державному реєстрі речових прав на нерухоме майно 09.12.2019</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номер запису про право власності: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34611706, керуючись статтями </w:t>
      </w:r>
      <w:r>
        <w:rPr>
          <w:rFonts w:eastAsia="Times New Roman" w:cs="Times New Roman"/>
          <w:color w:val="auto"/>
          <w:kern w:val="0"/>
          <w:sz w:val="28"/>
          <w:szCs w:val="28"/>
          <w:lang w:val="uk-UA" w:eastAsia="zh-CN" w:bidi="ar-SA"/>
        </w:rPr>
        <w:t>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overflowPunct w:val="false"/>
        <w:bidi w:val="0"/>
        <w:spacing w:before="0" w:after="0"/>
        <w:ind w:firstLine="567" w:left="0" w:right="57"/>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1. Затвердити громадянці Каравай Наталії Володимирівні технічну документацію із землеустрою щодо встановлення (відновлення) меж земельної ділянки в натурі (на місцевості) на вул. Кічкарівській, 43 у м. Луцьку площею 0,0706 га, кадастровим номером 0710100000:21:106:0093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2. Передати громадянці Каравай Наталії Володимирівні безоплатно у  власність земельну ділянку на вул. Кічкарівській, 43 у м. Луцьку площею 0,0706 га, кадастровим номером 0710100000:21:106:0093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spacing w:before="0" w:after="0"/>
        <w:ind w:firstLine="567" w:left="0" w:right="57"/>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 Зобов’язати громадянку Каравай Наталію Володимирівну:</w:t>
      </w:r>
    </w:p>
    <w:p>
      <w:pPr>
        <w:pStyle w:val="Normal"/>
        <w:widowControl/>
        <w:suppressAutoHyphens w:val="true"/>
        <w:overflowPunct w:val="false"/>
        <w:bidi w:val="0"/>
        <w:ind w:firstLine="567" w:left="0" w:right="57"/>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rFonts w:ascii="Times New Roman" w:hAnsi="Times New Roman" w:eastAsia="Times New Roman" w:cs="Times New Roman"/>
          <w:b w:val="false"/>
          <w:bCs/>
          <w:i w:val="false"/>
          <w:i w:val="false"/>
          <w:strike w:val="false"/>
          <w:dstrike w:val="false"/>
          <w:outline w:val="false"/>
          <w:shadow w:val="false"/>
          <w:color w:val="auto"/>
          <w:kern w:val="0"/>
          <w:sz w:val="28"/>
          <w:szCs w:val="28"/>
          <w:u w:val="none"/>
          <w:em w:val="none"/>
          <w:lang w:val="uk-UA" w:eastAsia="zh-CN" w:bidi="ar-SA"/>
        </w:rPr>
      </w:pP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suppressAutoHyphens w:val="true"/>
        <w:overflowPunct w:val="false"/>
        <w:bidi w:val="0"/>
        <w:spacing w:before="0" w:after="0"/>
        <w:ind w:firstLine="567" w:left="0" w:right="0"/>
        <w:jc w:val="both"/>
        <w:rPr>
          <w:rFonts w:eastAsia="Times New Roman" w:cs="Times New Roman"/>
          <w:bCs/>
          <w:color w:val="auto"/>
          <w:spacing w:val="-4"/>
          <w:kern w:val="0"/>
          <w:sz w:val="28"/>
          <w:szCs w:val="28"/>
          <w:lang w:val="uk-UA" w:eastAsia="zh-CN" w:bidi="ar-SA"/>
        </w:rPr>
      </w:pPr>
      <w:r>
        <w:rPr>
          <w:rFonts w:eastAsia="Times New Roman" w:cs="Times New Roman"/>
          <w:bCs/>
          <w:color w:val="auto"/>
          <w:spacing w:val="-4"/>
          <w:kern w:val="0"/>
          <w:sz w:val="28"/>
          <w:szCs w:val="28"/>
          <w:lang w:val="uk-UA" w:eastAsia="zh-CN" w:bidi="ar-S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szCs w:val="24"/>
          <w:lang w:val="uk-UA"/>
        </w:rPr>
      </w:pPr>
      <w:r>
        <w:rPr>
          <w:rFonts w:eastAsia="Times New Roman" w:cs="Times New Roman"/>
          <w:color w:val="auto"/>
          <w:kern w:val="0"/>
          <w:sz w:val="24"/>
          <w:szCs w:val="24"/>
          <w:lang w:val="uk-UA" w:eastAsia="zh-CN" w:bidi="ar-SA"/>
        </w:rPr>
        <w:t>Гула</w:t>
      </w:r>
      <w:r>
        <w:rPr>
          <w:sz w:val="24"/>
          <w:szCs w:val="24"/>
          <w:lang w:val="uk-UA"/>
        </w:rPr>
        <w:t xml:space="preserve"> 777 873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1898</TotalTime>
  <Application>LibreOffice/7.6.4.1$Windows_X86_64 LibreOffice_project/e19e193f88cd6c0525a17fb7a176ed8e6a3e2aa1</Application>
  <AppVersion>15.0000</AppVersion>
  <Pages>2</Pages>
  <Words>512</Words>
  <Characters>3369</Characters>
  <CharactersWithSpaces>4008</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2026-06-03T13:57:01Z</cp:lastPrinted>
  <dcterms:modified xsi:type="dcterms:W3CDTF">2026-06-11T10:16:15Z</dcterms:modified>
  <cp:revision>493</cp:revision>
  <dc:subject/>
  <dc:title>  </dc:title>
</cp:coreProperties>
</file>

<file path=docProps/custom.xml><?xml version="1.0" encoding="utf-8"?>
<Properties xmlns="http://schemas.openxmlformats.org/officeDocument/2006/custom-properties" xmlns:vt="http://schemas.openxmlformats.org/officeDocument/2006/docPropsVTypes"/>
</file>