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2465" cy="67246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760" cy="671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85pt;height:52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73023240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Про  надання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ці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Чигрин О.С. </w:t>
      </w:r>
      <w:r>
        <w:rPr>
          <w:sz w:val="26"/>
          <w:szCs w:val="26"/>
        </w:rPr>
        <w:t>дозволу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на    розроблення     </w:t>
      </w:r>
      <w:r>
        <w:rPr>
          <w:spacing w:val="-2"/>
          <w:sz w:val="26"/>
          <w:szCs w:val="26"/>
        </w:rPr>
        <w:t xml:space="preserve">технічної   </w:t>
      </w:r>
      <w:r>
        <w:rPr>
          <w:sz w:val="26"/>
          <w:szCs w:val="26"/>
        </w:rPr>
        <w:t>докумен</w:t>
      </w:r>
      <w:r>
        <w:rPr>
          <w:spacing w:val="-10"/>
          <w:sz w:val="26"/>
          <w:szCs w:val="26"/>
        </w:rPr>
        <w:t>тації   із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10"/>
          <w:sz w:val="26"/>
          <w:szCs w:val="26"/>
        </w:rPr>
        <w:t>землеустрою</w:t>
      </w:r>
      <w:r>
        <w:rPr>
          <w:spacing w:val="-10"/>
          <w:sz w:val="30"/>
          <w:szCs w:val="30"/>
        </w:rPr>
        <w:t xml:space="preserve"> </w:t>
      </w:r>
      <w:r>
        <w:rPr>
          <w:spacing w:val="-10"/>
          <w:sz w:val="26"/>
          <w:szCs w:val="26"/>
        </w:rPr>
        <w:t xml:space="preserve"> щодо</w:t>
      </w:r>
      <w:r>
        <w:rPr>
          <w:spacing w:val="-10"/>
          <w:sz w:val="24"/>
          <w:szCs w:val="24"/>
        </w:rPr>
        <w:t xml:space="preserve">  </w:t>
      </w:r>
      <w:r>
        <w:rPr>
          <w:spacing w:val="-10"/>
          <w:sz w:val="26"/>
          <w:szCs w:val="26"/>
        </w:rPr>
        <w:t>встановлення</w:t>
      </w:r>
      <w:r>
        <w:rPr>
          <w:spacing w:val="-10"/>
          <w:sz w:val="22"/>
          <w:szCs w:val="22"/>
        </w:rPr>
        <w:t xml:space="preserve">   </w:t>
      </w:r>
      <w:r>
        <w:rPr>
          <w:sz w:val="26"/>
          <w:szCs w:val="26"/>
        </w:rPr>
        <w:t>(відновлення)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меж  земельної  </w:t>
      </w:r>
      <w:r>
        <w:rPr>
          <w:spacing w:val="-6"/>
          <w:sz w:val="26"/>
          <w:szCs w:val="26"/>
        </w:rPr>
        <w:t>ділянки в натурі (на  місцевості)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на    земельну   </w:t>
      </w:r>
      <w:r>
        <w:rPr>
          <w:spacing w:val="-4"/>
          <w:sz w:val="26"/>
          <w:szCs w:val="26"/>
        </w:rPr>
        <w:t>частку   (пай)  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403  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 xml:space="preserve"> </w:t>
      </w:r>
      <w:r>
        <w:rPr>
          <w:spacing w:val="-4"/>
          <w:sz w:val="26"/>
          <w:szCs w:val="26"/>
        </w:rPr>
        <w:t xml:space="preserve">(рілля —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1,0905 </w:t>
      </w:r>
      <w:r>
        <w:rPr>
          <w:spacing w:val="-4"/>
          <w:sz w:val="26"/>
          <w:szCs w:val="26"/>
        </w:rPr>
        <w:t>га</w:t>
      </w:r>
      <w:r>
        <w:rPr>
          <w:sz w:val="26"/>
          <w:szCs w:val="26"/>
        </w:rPr>
        <w:t xml:space="preserve">)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Луцької      міської     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    громади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(с. Липляни)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spacing w:val="-6"/>
          <w:sz w:val="26"/>
          <w:szCs w:val="26"/>
        </w:rPr>
        <w:t>Розглянувши заяву громадян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ки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Чигрин Олени Степанівни</w:t>
      </w:r>
      <w:r>
        <w:rPr>
          <w:spacing w:val="-6"/>
          <w:sz w:val="26"/>
          <w:szCs w:val="26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 (пай)  </w:t>
      </w:r>
      <w:r>
        <w:rPr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403  </w:t>
      </w:r>
      <w:r>
        <w:rPr>
          <w:spacing w:val="-4"/>
          <w:sz w:val="26"/>
          <w:szCs w:val="26"/>
        </w:rPr>
        <w:t>(рілля)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jc w:val="both"/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1,0905 </w:t>
      </w:r>
      <w:r>
        <w:rPr>
          <w:spacing w:val="-4"/>
          <w:sz w:val="26"/>
          <w:szCs w:val="26"/>
        </w:rPr>
        <w:t>га</w:t>
      </w:r>
      <w:r>
        <w:rPr>
          <w:sz w:val="26"/>
          <w:szCs w:val="26"/>
        </w:rPr>
        <w:t xml:space="preserve">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 xml:space="preserve">населених пунктів Луцької міської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    громади (с. Липляни)</w:t>
      </w:r>
      <w:r>
        <w:rPr>
          <w:spacing w:val="-6"/>
          <w:sz w:val="26"/>
          <w:szCs w:val="26"/>
        </w:rPr>
        <w:t>, свідоцтво про право на спадщину за законом від 02.10.2001 зареєстровано в реєстрі за № 1-581, спадкова справа 128/2000, свідоцтво про право на спадщину за за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повіто</w:t>
      </w:r>
      <w:r>
        <w:rPr>
          <w:spacing w:val="-6"/>
          <w:sz w:val="26"/>
          <w:szCs w:val="26"/>
        </w:rPr>
        <w:t xml:space="preserve">м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16.07.2024</w:t>
      </w:r>
      <w:r>
        <w:rPr>
          <w:spacing w:val="-6"/>
          <w:sz w:val="26"/>
          <w:szCs w:val="26"/>
        </w:rPr>
        <w:t xml:space="preserve"> зареєстровано в реєстрі за №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1897</w:t>
      </w:r>
      <w:r>
        <w:rPr>
          <w:spacing w:val="-6"/>
          <w:sz w:val="26"/>
          <w:szCs w:val="26"/>
        </w:rPr>
        <w:t xml:space="preserve">, спадкова справа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64/2020,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рішення Ківерцівського районного суду Волинської області                                        від 06.08.2025 у справі № 158/1502/25, яке набрало законної сили 08.09.2025,                             лист Головного управління Держгеокадастру у Волинській області                                               від 06.02.2024 № 127-0-0.334-130/355-24 про право на земельну частку (пай)                           згідно з сертифікатом</w:t>
      </w:r>
      <w:r>
        <w:rPr>
          <w:rFonts w:eastAsia="Times New Roman" w:cs="Times New Roman"/>
          <w:color w:val="FF0000"/>
          <w:spacing w:val="-6"/>
          <w:sz w:val="26"/>
          <w:szCs w:val="26"/>
          <w:lang w:bidi="ar-SA"/>
        </w:rPr>
        <w:t xml:space="preserve"> </w:t>
      </w:r>
      <w:r>
        <w:rPr>
          <w:color w:val="000000"/>
          <w:spacing w:val="-6"/>
          <w:sz w:val="26"/>
          <w:szCs w:val="26"/>
        </w:rPr>
        <w:t xml:space="preserve"> на право на земельну частку (пай),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яка перебувала у колективній власності колишнього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серії ВЛ № 0213085 від 04.08.1997 — виданий на підставі розпорядження                            голови Ківерцівської районної державної адміністрації від 04.08.1997 № 220, зареєстрований у Книзі реєстрації сертифікатів на право на земельну частку (пай) від 21.10.1997 № 133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spacing w:val="-6"/>
          <w:sz w:val="26"/>
          <w:szCs w:val="26"/>
        </w:rPr>
        <w:t>розпорядження голови Ківерцівської районної                                         державної адміністрації Волинської області від 27.04.2004 № 106 «Про затвердження матеріалів інвентаризації сільськогосподарських угідь, які підлягають паюванню та погодження проекту землеустрою щодо організації території земельних часток /паїв/ в колишньому КСП «Надія</w:t>
      </w:r>
      <w:r>
        <w:rPr>
          <w:color w:val="000000"/>
          <w:spacing w:val="-6"/>
          <w:sz w:val="26"/>
          <w:szCs w:val="26"/>
          <w:lang w:eastAsia="uk-UA"/>
        </w:rPr>
        <w:t>»</w:t>
      </w:r>
      <w:r>
        <w:rPr>
          <w:color w:val="000000"/>
          <w:spacing w:val="-6"/>
          <w:sz w:val="26"/>
          <w:szCs w:val="26"/>
        </w:rPr>
        <w:t xml:space="preserve">, довідку старости Жидичинського старостинського округу від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09.09.2024</w:t>
      </w:r>
      <w:r>
        <w:rPr>
          <w:color w:val="000000"/>
          <w:spacing w:val="-6"/>
          <w:sz w:val="26"/>
          <w:szCs w:val="26"/>
        </w:rPr>
        <w:t xml:space="preserve">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39-16/230/2024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керуючись статтями 12, 22, 25, 79-1, 81, 96, 118, пунктами 16, 17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 державної та комунальної власності», Законом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</w:t>
      </w:r>
      <w:r>
        <w:rPr>
          <w:spacing w:val="-6"/>
          <w:sz w:val="26"/>
          <w:szCs w:val="26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6"/>
          <w:szCs w:val="26"/>
          <w:lang w:eastAsia="uk-UA"/>
        </w:rPr>
        <w:t>, статтями 26, 59 та пунктом 6</w:t>
      </w:r>
      <w:r>
        <w:rPr>
          <w:color w:val="000000"/>
          <w:spacing w:val="-6"/>
          <w:sz w:val="26"/>
          <w:szCs w:val="26"/>
          <w:vertAlign w:val="superscript"/>
          <w:lang w:eastAsia="uk-UA"/>
        </w:rPr>
        <w:t>-1</w:t>
      </w:r>
      <w:r>
        <w:rPr>
          <w:color w:val="000000"/>
          <w:spacing w:val="-6"/>
          <w:sz w:val="26"/>
          <w:szCs w:val="26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en-US" w:eastAsia="uk-UA" w:bidi="ar-SA"/>
        </w:rPr>
        <w:t>V</w:t>
      </w:r>
      <w:r>
        <w:rPr>
          <w:color w:val="000000"/>
          <w:spacing w:val="-6"/>
          <w:sz w:val="26"/>
          <w:szCs w:val="26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color w:val="111111"/>
          <w:spacing w:val="-6"/>
          <w:sz w:val="26"/>
          <w:szCs w:val="26"/>
          <w:lang w:eastAsia="uk-UA"/>
        </w:rPr>
        <w:t>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8"/>
          <w:sz w:val="26"/>
          <w:szCs w:val="26"/>
        </w:rPr>
        <w:t>1. Надати громадян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ці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Чигрин Олені Степанівні</w:t>
      </w:r>
      <w:r>
        <w:rPr>
          <w:spacing w:val="-8"/>
          <w:sz w:val="26"/>
          <w:szCs w:val="26"/>
        </w:rPr>
        <w:t xml:space="preserve"> дозвіл на розроблення технічної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                 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403,</w:t>
      </w:r>
      <w:r>
        <w:rPr>
          <w:spacing w:val="-8"/>
          <w:sz w:val="26"/>
          <w:szCs w:val="26"/>
        </w:rPr>
        <w:t xml:space="preserve"> відповідно до сертифіката                  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, серії ВЛ 0213085        від 04.08.1997 — виданий на підставі розпорядження голови Ківерцівської районної державної адміністрації від 04.08.1997 № 220, зареєстрований у Книзі реєстрації сертифікатів на право на земельну частку (пай) від 21.10.1997 № 133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рішення Ківерцівського районного суду Волинської області від 06.08.2017 у справі № 158/1502/25, яке набрало законної сили 08.09.2025,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 xml:space="preserve">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1,0905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> га</w:t>
      </w:r>
      <w:r>
        <w:rPr>
          <w:spacing w:val="-8"/>
          <w:sz w:val="26"/>
          <w:szCs w:val="26"/>
        </w:rPr>
        <w:t xml:space="preserve"> (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рілля</w:t>
      </w:r>
      <w:r>
        <w:rPr>
          <w:spacing w:val="-8"/>
          <w:sz w:val="26"/>
          <w:szCs w:val="26"/>
        </w:rPr>
        <w:t xml:space="preserve">)                           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 xml:space="preserve">населених пунктів Луцької міської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громади (с. Липляни)</w:t>
      </w:r>
      <w:r>
        <w:rPr>
          <w:spacing w:val="-8"/>
          <w:sz w:val="26"/>
          <w:szCs w:val="26"/>
        </w:rPr>
        <w:t>, згідно з додатком.</w:t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6"/>
          <w:szCs w:val="26"/>
        </w:rPr>
        <w:t>2. Зобов’язати громадян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ку</w:t>
      </w:r>
      <w:r>
        <w:rPr>
          <w:spacing w:val="-8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Чигрин Олену Степанівну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         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403, </w:t>
      </w:r>
      <w:r>
        <w:rPr>
          <w:spacing w:val="-8"/>
          <w:sz w:val="26"/>
          <w:szCs w:val="26"/>
        </w:rPr>
        <w:t xml:space="preserve">відповідно до сертифіката                    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серії ВЛ 0213085                   від 04.08.1997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21.10.1997 № 133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рішення Ківерцівського районного суду Волинської області від 06.08.2017 у справі № 158/1502/25, яке набрало законної сили 08.09.2025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1,0905</w:t>
      </w:r>
      <w:r>
        <w:rPr>
          <w:rFonts w:eastAsia="Times New Roman" w:cs="Times New Roman"/>
          <w:color w:val="111111"/>
          <w:spacing w:val="-4"/>
          <w:kern w:val="0"/>
          <w:sz w:val="26"/>
          <w:szCs w:val="26"/>
          <w:u w:val="none"/>
          <w:lang w:val="uk-UA" w:eastAsia="zh-CN" w:bidi="ar-SA"/>
        </w:rPr>
        <w:t> га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 (рілля) за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 xml:space="preserve">межами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>населених пунктів Луцької міської терито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u w:val="none"/>
          <w:lang w:val="uk-UA" w:eastAsia="zh-CN" w:bidi="ar-SA"/>
        </w:rPr>
        <w:t>ної громади (с. Липляни)</w:t>
      </w:r>
      <w:r>
        <w:rPr>
          <w:spacing w:val="-8"/>
          <w:sz w:val="26"/>
          <w:szCs w:val="26"/>
        </w:rPr>
        <w:t xml:space="preserve"> в порядку визначеному чинним законодавством України                         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>3. </w:t>
      </w:r>
      <w:r>
        <w:rPr>
          <w:rFonts w:eastAsia="Times New Roman" w:cs="Times New Roman"/>
          <w:color w:val="111111"/>
          <w:spacing w:val="-6"/>
          <w:kern w:val="2"/>
          <w:sz w:val="26"/>
          <w:szCs w:val="26"/>
          <w:highlight w:val="white"/>
          <w:shd w:fill="FFFFFF" w:val="clear"/>
          <w:lang w:val="uk-UA" w:eastAsia="ar-SA" w:bidi="ar-SA"/>
        </w:rPr>
        <w:t>К</w:t>
      </w:r>
      <w:r>
        <w:rPr>
          <w:rFonts w:eastAsia="Times New Roman"/>
          <w:color w:val="111111"/>
          <w:spacing w:val="-6"/>
          <w:kern w:val="2"/>
          <w:sz w:val="26"/>
          <w:szCs w:val="26"/>
          <w:highlight w:val="white"/>
          <w:shd w:fill="FFFFFF" w:val="clear"/>
          <w:lang w:eastAsia="ar-SA"/>
        </w:rPr>
        <w:t>онтроль за виконанням рішення покласти на заступника міського голови                      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Катерина ШКЛЬОДА</w:t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ind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81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Application>LibreOffice/7.0.3.1$Windows_X86_64 LibreOffice_project/d7547858d014d4cf69878db179d326fc3483e082</Application>
  <Pages>2</Pages>
  <Words>682</Words>
  <Characters>4538</Characters>
  <CharactersWithSpaces>5762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2026-06-03T09:58:30Z</cp:lastPrinted>
  <dcterms:modified xsi:type="dcterms:W3CDTF">2026-06-08T16:23:58Z</dcterms:modified>
  <cp:revision>199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