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2780" cy="652780"/>
                <wp:effectExtent l="0" t="0" r="0" b="0"/>
                <wp:wrapNone/>
                <wp:docPr id="1" name="shapetype_ole_rId2"/>
                <a:graphic xmlns:a="http://schemas.openxmlformats.org/drawingml/2006/main">
                  <a:graphicData uri="http://schemas.microsoft.com/office/word/2010/wordprocessingShape">
                    <wps:wsp>
                      <wps:cNvSpPr/>
                      <wps:spPr>
                        <a:xfrm>
                          <a:off x="0" y="0"/>
                          <a:ext cx="652320" cy="6523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3pt;height:51.3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846710091"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м. Луцьк                                         №______________</w:t>
      </w:r>
    </w:p>
    <w:p>
      <w:pPr>
        <w:pStyle w:val="Normal"/>
        <w:widowControl w:val="false"/>
        <w:jc w:val="both"/>
        <w:rPr>
          <w:sz w:val="21"/>
          <w:szCs w:val="21"/>
        </w:rPr>
      </w:pPr>
      <w:r>
        <w:rPr>
          <w:sz w:val="21"/>
          <w:szCs w:val="21"/>
        </w:rPr>
      </w:r>
    </w:p>
    <w:p>
      <w:pPr>
        <w:pStyle w:val="Normal"/>
        <w:widowControl w:val="false"/>
        <w:tabs>
          <w:tab w:val="clear" w:pos="709"/>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Ф</w:t>
      </w:r>
      <w:r>
        <w:rPr>
          <w:rFonts w:eastAsia="Times New Roman" w:cs="Times New Roman"/>
          <w:color w:val="auto"/>
          <w:kern w:val="0"/>
          <w:sz w:val="28"/>
          <w:szCs w:val="28"/>
          <w:lang w:val="uk-UA" w:eastAsia="zh-CN" w:bidi="ar-SA"/>
        </w:rPr>
        <w:t>Г  «Фальківська   родина»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дозволу       на    розроблення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технічної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документації   із    землеустрою       щодо</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встановлення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(відновлення)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меж</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земельної   ділянки  в натурі</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(на   місце-</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вості) на невитребувану земельну</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частку</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(пай) № 1</w:t>
      </w:r>
      <w:r>
        <w:rPr>
          <w:rFonts w:eastAsia="Times New Roman" w:cs="Times New Roman" w:ascii="TimesNewRomanPSMT" w:hAnsi="TimesNewRomanPSMT"/>
          <w:b w:val="false"/>
          <w:i w:val="false"/>
          <w:color w:val="000000"/>
          <w:kern w:val="0"/>
          <w:sz w:val="28"/>
          <w:szCs w:val="24"/>
          <w:lang w:val="uk-UA" w:eastAsia="zh-CN" w:bidi="ar-SA"/>
        </w:rPr>
        <w:t>74</w:t>
      </w:r>
      <w:r>
        <w:rPr>
          <w:rFonts w:ascii="TimesNewRomanPSMT" w:hAnsi="TimesNewRomanPSMT"/>
          <w:b w:val="false"/>
          <w:i w:val="false"/>
          <w:color w:val="000000"/>
          <w:sz w:val="28"/>
        </w:rPr>
        <w:t xml:space="preserve">  (рілля — площею </w:t>
      </w:r>
      <w:r>
        <w:rPr>
          <w:rFonts w:eastAsia="Times New Roman" w:cs="Times New Roman" w:ascii="TimesNewRomanPSMT" w:hAnsi="TimesNewRomanPSMT"/>
          <w:b w:val="false"/>
          <w:i w:val="false"/>
          <w:color w:val="000000"/>
          <w:kern w:val="0"/>
          <w:sz w:val="28"/>
          <w:szCs w:val="24"/>
          <w:lang w:val="uk-UA" w:eastAsia="zh-CN" w:bidi="ar-SA"/>
        </w:rPr>
        <w:t xml:space="preserve">1,8256 </w:t>
      </w:r>
      <w:r>
        <w:rPr>
          <w:rFonts w:ascii="TimesNewRomanPSMT" w:hAnsi="TimesNewRomanPSMT"/>
          <w:b w:val="false"/>
          <w:i w:val="false"/>
          <w:color w:val="000000"/>
          <w:sz w:val="28"/>
        </w:rPr>
        <w:t>га)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за   межами    населених пунктів</w:t>
      </w:r>
      <w:r>
        <w:rPr>
          <w:rFonts w:ascii="TimesNewRomanPSMT" w:hAnsi="TimesNewRomanPSMT"/>
          <w:b w:val="false"/>
          <w:i w:val="false"/>
          <w:color w:val="000000"/>
          <w:sz w:val="21"/>
          <w:szCs w:val="21"/>
        </w:rPr>
        <w:t xml:space="preserve">  </w:t>
      </w:r>
      <w:r>
        <w:rPr>
          <w:rFonts w:ascii="TimesNewRomanPSMT" w:hAnsi="TimesNewRomanPSMT"/>
          <w:b w:val="false"/>
          <w:i w:val="false"/>
          <w:color w:val="000000"/>
          <w:sz w:val="28"/>
        </w:rPr>
        <w:t>Луцької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міської    територіальної громади </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(с. Прилуцьке)</w:t>
      </w:r>
    </w:p>
    <w:p>
      <w:pPr>
        <w:pStyle w:val="Normal"/>
        <w:widowControl w:val="false"/>
        <w:tabs>
          <w:tab w:val="clear" w:pos="709"/>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color w:val="auto"/>
          <w:kern w:val="0"/>
          <w:sz w:val="28"/>
          <w:szCs w:val="28"/>
          <w:lang w:val="uk-UA" w:eastAsia="zh-CN" w:bidi="ar-SA"/>
        </w:rPr>
        <w:t xml:space="preserve">Фермерського господарства «Фальківська родина» про надання дозволу </w:t>
      </w:r>
      <w:r>
        <w:rPr>
          <w:rFonts w:ascii="TimesNewRomanPSMT" w:hAnsi="TimesNewRomanPSMT"/>
          <w:b w:val="false"/>
          <w:i w:val="false"/>
          <w:color w:val="000000"/>
          <w:sz w:val="28"/>
          <w:szCs w:val="28"/>
        </w:rPr>
        <w:t xml:space="preserve">на розроблення технічної </w:t>
      </w:r>
      <w:r>
        <w:rPr>
          <w:rFonts w:ascii="TimesNewRomanPSMT" w:hAnsi="TimesNewRomanPSMT"/>
          <w:b w:val="false"/>
          <w:i w:val="false"/>
          <w:color w:val="000000"/>
          <w:sz w:val="28"/>
        </w:rPr>
        <w:t>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kern w:val="0"/>
          <w:sz w:val="28"/>
          <w:szCs w:val="24"/>
          <w:lang w:val="uk-UA" w:eastAsia="zh-CN" w:bidi="ar-SA"/>
        </w:rPr>
        <w:t>74</w:t>
      </w:r>
      <w:r>
        <w:rPr>
          <w:rFonts w:ascii="TimesNewRomanPSMT" w:hAnsi="TimesNewRomanPSMT"/>
          <w:b w:val="false"/>
          <w:i w:val="false"/>
          <w:color w:val="000000"/>
          <w:sz w:val="28"/>
        </w:rPr>
        <w:t xml:space="preserve"> (рілля) площею </w:t>
      </w:r>
      <w:r>
        <w:rPr>
          <w:rFonts w:eastAsia="Times New Roman" w:cs="Times New Roman" w:ascii="TimesNewRomanPSMT" w:hAnsi="TimesNewRomanPSMT"/>
          <w:b w:val="false"/>
          <w:i w:val="false"/>
          <w:color w:val="000000"/>
          <w:kern w:val="0"/>
          <w:sz w:val="28"/>
          <w:szCs w:val="24"/>
          <w:lang w:val="uk-UA" w:eastAsia="zh-CN" w:bidi="ar-SA"/>
        </w:rPr>
        <w:t>1,8256</w:t>
      </w:r>
      <w:r>
        <w:rPr>
          <w:rFonts w:ascii="TimesNewRomanPSMT" w:hAnsi="TimesNewRomanPSMT"/>
          <w:b w:val="false"/>
          <w:i w:val="false"/>
          <w:color w:val="000000"/>
          <w:sz w:val="28"/>
        </w:rPr>
        <w:t xml:space="preserve"> га за межами населених пунктів Луцької </w:t>
      </w:r>
      <w:r>
        <w:rPr>
          <w:rFonts w:ascii="TimesNewRomanPSMT" w:hAnsi="TimesNewRomanPSMT"/>
          <w:b w:val="false"/>
          <w:i w:val="false"/>
          <w:color w:val="000000"/>
          <w:sz w:val="28"/>
          <w:szCs w:val="28"/>
        </w:rPr>
        <w:t>міської територіальної громади (с. Прилуцьке)</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враховуючи </w:t>
      </w:r>
      <w:r>
        <w:rPr>
          <w:rFonts w:eastAsia="Times New Roman" w:cs="Times New Roman"/>
          <w:b w:val="false"/>
          <w:bCs/>
          <w:i w:val="false"/>
          <w:iCs w:val="false"/>
          <w:caps w:val="false"/>
          <w:smallCaps w:val="false"/>
          <w:strike w:val="false"/>
          <w:dstrike w:val="false"/>
          <w:outline w:val="false"/>
          <w:shadow w:val="false"/>
          <w:color w:val="111111"/>
          <w:spacing w:val="-6"/>
          <w:kern w:val="0"/>
          <w:sz w:val="28"/>
          <w:szCs w:val="28"/>
          <w:highlight w:val="white"/>
          <w:u w:val="none"/>
          <w:shd w:fill="FFFFFF" w:val="clear"/>
          <w:em w:val="none"/>
          <w:lang w:val="uk-UA" w:eastAsia="zh-CN" w:bidi="ar-SA"/>
        </w:rPr>
        <w:t>розпорядження голови Ківерцівської районної державної адміністрації від 19.12.2003 №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ar-SA" w:bidi="ar-SA"/>
        </w:rPr>
        <w:t>А</w:t>
      </w:r>
      <w:r>
        <w:rPr>
          <w:rFonts w:eastAsia="Times New Roman" w:cs="Times New Roman"/>
          <w:b w:val="false"/>
          <w:bCs/>
          <w:i w:val="false"/>
          <w:iCs w:val="false"/>
          <w:caps w:val="false"/>
          <w:smallCaps w:val="false"/>
          <w:strike w:val="false"/>
          <w:dstrike w:val="false"/>
          <w:outline w:val="false"/>
          <w:shadow w:val="false"/>
          <w:color w:val="000000"/>
          <w:spacing w:val="-6"/>
          <w:sz w:val="28"/>
          <w:szCs w:val="28"/>
          <w:highlight w:val="white"/>
          <w:u w:val="none"/>
          <w:shd w:fill="FFFFFF" w:val="clear"/>
          <w:em w:val="none"/>
          <w:lang w:eastAsia="ar-SA"/>
        </w:rPr>
        <w:t xml:space="preserve">ПТ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«Прилуцьке»</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статтею 13                             Закон</w:t>
      </w:r>
      <w:r>
        <w:rPr>
          <w:rFonts w:eastAsia="Times New Roman" w:cs="Times New Roman"/>
          <w:color w:val="auto"/>
          <w:kern w:val="0"/>
          <w:sz w:val="28"/>
          <w:szCs w:val="28"/>
          <w:lang w:val="uk-UA" w:eastAsia="zh-CN" w:bidi="ar-SA"/>
        </w:rPr>
        <w:t>у</w:t>
      </w:r>
      <w:r>
        <w:rPr>
          <w:szCs w:val="28"/>
        </w:rPr>
        <w:t xml:space="preserve">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w:t>
      </w:r>
      <w:r>
        <w:rPr>
          <w:rFonts w:eastAsia="Times New Roman" w:cs="Times New Roman"/>
          <w:color w:val="auto"/>
          <w:kern w:val="0"/>
          <w:sz w:val="28"/>
          <w:szCs w:val="28"/>
          <w:lang w:val="uk-UA" w:eastAsia="zh-CN" w:bidi="ar-SA"/>
        </w:rPr>
        <w:t>адміністративну процедуру</w:t>
      </w:r>
      <w:r>
        <w:rPr>
          <w:szCs w:val="28"/>
        </w:rPr>
        <w:t xml:space="preserve">»,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0"/>
          <w:szCs w:val="28"/>
        </w:rPr>
        <w:t xml:space="preserve">1. Надати </w:t>
      </w:r>
      <w:r>
        <w:rPr>
          <w:rFonts w:eastAsia="Times New Roman" w:cs="Times New Roman"/>
          <w:color w:val="auto"/>
          <w:spacing w:val="0"/>
          <w:kern w:val="0"/>
          <w:sz w:val="28"/>
          <w:szCs w:val="28"/>
          <w:lang w:val="uk-UA" w:eastAsia="zh-CN" w:bidi="ar-SA"/>
        </w:rPr>
        <w:t>Фермерському господарству «Фальківська родина»</w:t>
      </w:r>
      <w:r>
        <w:rPr>
          <w:spacing w:val="0"/>
          <w:szCs w:val="28"/>
        </w:rPr>
        <w:t xml:space="preserve"> дозвіл                 </w:t>
      </w:r>
      <w:r>
        <w:rPr>
          <w:rFonts w:ascii="TimesNewRomanPSMT" w:hAnsi="TimesNewRomanPSMT"/>
          <w:b w:val="false"/>
          <w:i w:val="false"/>
          <w:color w:val="000000"/>
          <w:spacing w:val="0"/>
          <w:sz w:val="28"/>
          <w:szCs w:val="28"/>
        </w:rPr>
        <w:t>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74</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1,8256</w:t>
      </w:r>
      <w:r>
        <w:rPr>
          <w:rFonts w:ascii="TimesNewRomanPSMT" w:hAnsi="TimesNewRomanPSMT"/>
          <w:b w:val="false"/>
          <w:i w:val="false"/>
          <w:color w:val="000000"/>
          <w:spacing w:val="0"/>
          <w:sz w:val="28"/>
          <w:szCs w:val="28"/>
        </w:rPr>
        <w:t xml:space="preserve"> га за межами населених пунктів Луцької міської територіальної громади                          (с. Прилуцьке)</w:t>
      </w:r>
      <w:r>
        <w:rPr>
          <w:spacing w:val="0"/>
          <w:szCs w:val="28"/>
        </w:rPr>
        <w:t>, згідно з додатком.</w:t>
      </w:r>
    </w:p>
    <w:p>
      <w:pPr>
        <w:pStyle w:val="Normal"/>
        <w:ind w:firstLine="570"/>
        <w:jc w:val="both"/>
        <w:rPr/>
      </w:pPr>
      <w:r>
        <w:rPr>
          <w:spacing w:val="0"/>
          <w:szCs w:val="28"/>
        </w:rPr>
        <w:t xml:space="preserve">2. Зобов’язати </w:t>
      </w:r>
      <w:r>
        <w:rPr>
          <w:rFonts w:eastAsia="Times New Roman" w:cs="Times New Roman"/>
          <w:color w:val="auto"/>
          <w:spacing w:val="0"/>
          <w:kern w:val="0"/>
          <w:sz w:val="28"/>
          <w:szCs w:val="28"/>
          <w:lang w:val="uk-UA" w:eastAsia="zh-CN" w:bidi="ar-SA"/>
        </w:rPr>
        <w:t>Фермерське господарство «Фальківська родина»</w:t>
      </w:r>
      <w:r>
        <w:rPr>
          <w:spacing w:val="0"/>
          <w:szCs w:val="28"/>
        </w:rPr>
        <w:t xml:space="preserve"> розробити технічну документацію із землеустрою </w:t>
      </w:r>
      <w:r>
        <w:rPr>
          <w:rFonts w:ascii="TimesNewRomanPSMT" w:hAnsi="TimesNewRomanPSMT"/>
          <w:b w:val="false"/>
          <w:i w:val="false"/>
          <w:color w:val="000000"/>
          <w:spacing w:val="0"/>
          <w:sz w:val="28"/>
          <w:szCs w:val="28"/>
        </w:rPr>
        <w:t>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74</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1,8256 га</w:t>
      </w:r>
      <w:r>
        <w:rPr>
          <w:rFonts w:eastAsia="Times New Roman" w:cs="Times New Roman"/>
          <w:spacing w:val="0"/>
          <w:szCs w:val="28"/>
          <w:lang w:bidi="ar-SA"/>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t>3. </w:t>
      </w:r>
      <w:r>
        <w:rPr>
          <w:rFonts w:eastAsia="Times New Roman" w:cs="Times New Roman"/>
          <w:color w:val="000000"/>
          <w:spacing w:val="0"/>
          <w:kern w:val="0"/>
          <w:sz w:val="28"/>
          <w:szCs w:val="28"/>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auto"/>
          <w:spacing w:val="0"/>
          <w:kern w:val="0"/>
          <w:sz w:val="28"/>
          <w:szCs w:val="28"/>
          <w:lang w:val="uk-UA" w:eastAsia="zh-CN" w:bidi="ar-SA"/>
        </w:rPr>
        <w:t>.</w:t>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tabs>
          <w:tab w:val="clear" w:pos="709"/>
          <w:tab w:val="left" w:pos="3220" w:leader="none"/>
        </w:tabs>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ar-SA" w:bidi="ar-SA"/>
        </w:rPr>
        <w:t>С</w:t>
      </w:r>
      <w:r>
        <w:rPr>
          <w:rFonts w:eastAsia="Times New Roman" w:cs="Times New Roman"/>
          <w:b w:val="false"/>
          <w:bCs/>
          <w:i w:val="false"/>
          <w:iCs w:val="false"/>
          <w:caps w:val="false"/>
          <w:smallCaps w:val="false"/>
          <w:color w:val="000000"/>
          <w:spacing w:val="2"/>
          <w:sz w:val="28"/>
          <w:szCs w:val="28"/>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b w:val="false"/>
          <w:bCs w:val="false"/>
          <w:color w:val="000000"/>
          <w:spacing w:val="-2"/>
          <w:kern w:val="0"/>
          <w:sz w:val="22"/>
          <w:szCs w:val="22"/>
          <w:lang w:val="uk-UA" w:eastAsia="ar-SA" w:bidi="ar-SA"/>
        </w:rPr>
        <w:t>Г</w:t>
      </w:r>
      <w:r>
        <w:rPr>
          <w:rFonts w:eastAsia="Times New Roman"/>
          <w:b w:val="false"/>
          <w:bCs w:val="false"/>
          <w:color w:val="000000"/>
          <w:sz w:val="22"/>
          <w:szCs w:val="22"/>
          <w:lang w:eastAsia="ar-SA"/>
        </w:rPr>
        <w:t>ула 777 873</w:t>
      </w:r>
    </w:p>
    <w:p>
      <w:pPr>
        <w:pStyle w:val="Normal"/>
        <w:widowControl w:val="false"/>
        <w:tabs>
          <w:tab w:val="clear" w:pos="709"/>
          <w:tab w:val="left" w:pos="993" w:leader="none"/>
        </w:tabs>
        <w:jc w:val="both"/>
        <w:rPr>
          <w:sz w:val="22"/>
          <w:szCs w:val="22"/>
        </w:rPr>
      </w:pPr>
      <w:r>
        <w:rPr>
          <w:sz w:val="22"/>
          <w:szCs w:val="22"/>
        </w:rPr>
      </w:r>
    </w:p>
    <w:p>
      <w:pPr>
        <w:pStyle w:val="Normal"/>
        <w:widowControl w:val="false"/>
        <w:tabs>
          <w:tab w:val="clear" w:pos="709"/>
          <w:tab w:val="left" w:pos="993" w:leader="none"/>
        </w:tabs>
        <w:ind w:right="57" w:firstLine="567"/>
        <w:jc w:val="both"/>
        <w:rPr>
          <w:sz w:val="22"/>
          <w:szCs w:val="22"/>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rong">
    <w:name w:val="Strong"/>
    <w:qFormat/>
    <w:rPr>
      <w:b/>
      <w:bCs/>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830</TotalTime>
  <Application>LibreOffice/7.0.3.1$Windows_X86_64 LibreOffice_project/d7547858d014d4cf69878db179d326fc3483e082</Application>
  <Pages>2</Pages>
  <Words>431</Words>
  <Characters>2914</Characters>
  <CharactersWithSpaces>3760</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2026-06-08T10:03:40Z</cp:lastPrinted>
  <dcterms:modified xsi:type="dcterms:W3CDTF">2026-06-08T10:04:05Z</dcterms:modified>
  <cp:revision>148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