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718489562"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м.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32"/>
          <w:szCs w:val="32"/>
        </w:rPr>
        <w:t xml:space="preserve"> </w:t>
      </w:r>
      <w:r>
        <w:rPr>
          <w:szCs w:val="28"/>
        </w:rPr>
        <w:t>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нам</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Остапюку Г.Ю.,</w:t>
      </w:r>
    </w:p>
    <w:p>
      <w:pPr>
        <w:pStyle w:val="Normal"/>
        <w:overflowPunct w:val="false"/>
        <w:ind w:right="-868" w:hanging="0"/>
        <w:jc w:val="both"/>
        <w:rPr>
          <w:szCs w:val="28"/>
        </w:rPr>
      </w:pPr>
      <w:r>
        <w:rPr>
          <w:szCs w:val="28"/>
        </w:rPr>
        <w:t xml:space="preserve">Маковській В.С.    безоплатно   </w:t>
      </w:r>
      <w:r>
        <w:rPr>
          <w:sz w:val="28"/>
          <w:szCs w:val="28"/>
        </w:rPr>
        <w:t xml:space="preserve"> </w:t>
      </w:r>
      <w:r>
        <w:rPr>
          <w:spacing w:val="-4"/>
          <w:sz w:val="28"/>
          <w:szCs w:val="28"/>
        </w:rPr>
        <w:t>у    спільну</w:t>
      </w:r>
    </w:p>
    <w:p>
      <w:pPr>
        <w:pStyle w:val="Normal"/>
        <w:overflowPunct w:val="false"/>
        <w:ind w:right="-868" w:hanging="0"/>
        <w:jc w:val="both"/>
        <w:rPr>
          <w:szCs w:val="28"/>
        </w:rPr>
      </w:pPr>
      <w:r>
        <w:rPr>
          <w:spacing w:val="-4"/>
          <w:sz w:val="28"/>
          <w:szCs w:val="28"/>
        </w:rPr>
        <w:t>частко</w:t>
      </w:r>
      <w:r>
        <w:rPr>
          <w:spacing w:val="-6"/>
          <w:sz w:val="28"/>
          <w:szCs w:val="28"/>
        </w:rPr>
        <w:t xml:space="preserve">ву  </w:t>
      </w:r>
      <w:r>
        <w:rPr>
          <w:sz w:val="28"/>
          <w:szCs w:val="28"/>
        </w:rPr>
        <w:t xml:space="preserve">  </w:t>
      </w:r>
      <w:r>
        <w:rPr>
          <w:szCs w:val="28"/>
        </w:rPr>
        <w:t>власність    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  будівництва  і обслуговування  житло-</w:t>
      </w:r>
    </w:p>
    <w:p>
      <w:pPr>
        <w:pStyle w:val="Normal"/>
        <w:overflowPunct w:val="false"/>
        <w:ind w:right="-868" w:hanging="0"/>
        <w:jc w:val="both"/>
        <w:rPr>
          <w:szCs w:val="28"/>
        </w:rPr>
      </w:pPr>
      <w:r>
        <w:rPr>
          <w:szCs w:val="28"/>
        </w:rPr>
        <w:t>вого   будинку,    господарських    будівель</w:t>
      </w:r>
    </w:p>
    <w:p>
      <w:pPr>
        <w:pStyle w:val="Normal"/>
        <w:overflowPunct w:val="false"/>
        <w:ind w:right="-868" w:hanging="0"/>
        <w:jc w:val="both"/>
        <w:rPr>
          <w:szCs w:val="28"/>
        </w:rPr>
      </w:pPr>
      <w:r>
        <w:rPr>
          <w:szCs w:val="28"/>
        </w:rPr>
        <w:t>і   споруд    (присадибна   ділянка)   (02.01)</w:t>
      </w:r>
    </w:p>
    <w:p>
      <w:pPr>
        <w:pStyle w:val="Normal"/>
        <w:overflowPunct w:val="false"/>
        <w:ind w:right="-868" w:hanging="0"/>
        <w:jc w:val="both"/>
        <w:rPr>
          <w:szCs w:val="28"/>
        </w:rPr>
      </w:pPr>
      <w:r>
        <w:rPr>
          <w:szCs w:val="28"/>
        </w:rPr>
        <w:t>на     вул.</w:t>
      </w:r>
      <w:r>
        <w:rPr>
          <w:sz w:val="28"/>
          <w:szCs w:val="28"/>
        </w:rPr>
        <w:t xml:space="preserve">   </w:t>
      </w:r>
      <w:r>
        <w:rPr>
          <w:rFonts w:eastAsia="Times New Roman" w:cs="Times New Roman"/>
          <w:color w:val="auto"/>
          <w:kern w:val="0"/>
          <w:sz w:val="28"/>
          <w:szCs w:val="28"/>
          <w:lang w:val="uk-UA" w:eastAsia="zh-CN" w:bidi="ar-SA"/>
        </w:rPr>
        <w:t>Набережн</w:t>
      </w:r>
      <w:r>
        <w:rPr>
          <w:sz w:val="28"/>
          <w:szCs w:val="28"/>
        </w:rPr>
        <w:t>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4    </w:t>
      </w:r>
      <w:r>
        <w:rPr>
          <w:spacing w:val="-4"/>
          <w:szCs w:val="28"/>
        </w:rPr>
        <w:t xml:space="preserve">у   </w:t>
      </w:r>
      <w:r>
        <w:rPr>
          <w:spacing w:val="-4"/>
          <w:sz w:val="32"/>
          <w:szCs w:val="32"/>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Заболотці</w:t>
      </w:r>
    </w:p>
    <w:p>
      <w:pPr>
        <w:pStyle w:val="Normal"/>
        <w:overflowPunct w:val="fals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Розглянувши заяву громадян Остапюка Григорія Юхимовича (частка 1/2), Маковської Вікторії Степанівни (частка 1/2)  щодо передачі безоплатно  у  спільну</w:t>
      </w:r>
    </w:p>
    <w:p>
      <w:pPr>
        <w:pStyle w:val="Normal"/>
        <w:widowControl/>
        <w:tabs>
          <w:tab w:val="clear" w:pos="709"/>
          <w:tab w:val="left" w:pos="993" w:leader="none"/>
        </w:tabs>
        <w:suppressAutoHyphens w:val="true"/>
        <w:bidi w:val="0"/>
        <w:spacing w:before="0" w:after="0"/>
        <w:ind w:left="0" w:right="0" w:hanging="0"/>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частко</w:t>
      </w:r>
      <w:r>
        <w:rPr>
          <w:rFonts w:eastAsia="Times New Roman" w:cs="Times New Roman"/>
          <w:color w:val="000000"/>
          <w:spacing w:val="-6"/>
          <w:kern w:val="0"/>
          <w:sz w:val="28"/>
          <w:szCs w:val="28"/>
          <w:lang w:val="uk-UA" w:eastAsia="zh-CN" w:bidi="ar-SA"/>
        </w:rPr>
        <w:t xml:space="preserve">ву </w:t>
      </w:r>
      <w:r>
        <w:rPr>
          <w:rFonts w:eastAsia="Times New Roman" w:cs="Times New Roman"/>
          <w:color w:val="000000"/>
          <w:spacing w:val="-4"/>
          <w:kern w:val="0"/>
          <w:sz w:val="28"/>
          <w:szCs w:val="28"/>
          <w:lang w:val="uk-UA" w:eastAsia="zh-CN" w:bidi="ar-SA"/>
        </w:rPr>
        <w:t>власність земельн</w:t>
      </w:r>
      <w:bookmarkStart w:id="0" w:name="_GoBack"/>
      <w:bookmarkEnd w:id="0"/>
      <w:r>
        <w:rPr>
          <w:rFonts w:eastAsia="Times New Roman" w:cs="Times New Roman"/>
          <w:color w:val="000000"/>
          <w:spacing w:val="-4"/>
          <w:kern w:val="0"/>
          <w:sz w:val="28"/>
          <w:szCs w:val="28"/>
          <w:lang w:val="uk-UA" w:eastAsia="zh-CN" w:bidi="ar-SA"/>
        </w:rPr>
        <w:t xml:space="preserve">ої ділянки площею 0,2500 га на вул. </w:t>
      </w:r>
      <w:r>
        <w:rPr>
          <w:rFonts w:eastAsia="Times New Roman" w:cs="Times New Roman"/>
          <w:color w:val="auto"/>
          <w:spacing w:val="-4"/>
          <w:kern w:val="0"/>
          <w:sz w:val="28"/>
          <w:szCs w:val="28"/>
          <w:lang w:val="uk-UA" w:eastAsia="zh-CN" w:bidi="ar-SA"/>
        </w:rPr>
        <w:t>Набережн</w:t>
      </w:r>
      <w:r>
        <w:rPr>
          <w:rFonts w:eastAsia="Times New Roman" w:cs="Times New Roman"/>
          <w:color w:val="000000"/>
          <w:spacing w:val="-4"/>
          <w:kern w:val="0"/>
          <w:sz w:val="28"/>
          <w:szCs w:val="28"/>
          <w:lang w:val="uk-UA" w:eastAsia="zh-CN" w:bidi="ar-SA"/>
        </w:rPr>
        <w:t xml:space="preserve">ій, </w:t>
      </w:r>
      <w:r>
        <w:rPr>
          <w:rFonts w:eastAsia="Times New Roman" w:cs="Times New Roman"/>
          <w:color w:val="auto"/>
          <w:spacing w:val="-4"/>
          <w:kern w:val="0"/>
          <w:sz w:val="28"/>
          <w:szCs w:val="28"/>
          <w:lang w:val="uk-UA" w:eastAsia="zh-CN" w:bidi="ar-SA"/>
        </w:rPr>
        <w:t xml:space="preserve">4                     </w:t>
      </w:r>
      <w:r>
        <w:rPr>
          <w:rFonts w:eastAsia="Times New Roman" w:cs="Times New Roman"/>
          <w:color w:val="000000"/>
          <w:spacing w:val="-4"/>
          <w:kern w:val="0"/>
          <w:sz w:val="28"/>
          <w:szCs w:val="28"/>
          <w:lang w:val="uk-UA" w:eastAsia="zh-CN" w:bidi="ar-SA"/>
        </w:rPr>
        <w:t>у</w:t>
      </w:r>
      <w:r>
        <w:rPr>
          <w:rFonts w:eastAsia="Times New Roman" w:cs="Times New Roman"/>
          <w:color w:val="000000"/>
          <w:spacing w:val="-4"/>
          <w:kern w:val="0"/>
          <w:sz w:val="32"/>
          <w:szCs w:val="32"/>
          <w:lang w:val="uk-UA" w:eastAsia="zh-CN" w:bidi="ar-SA"/>
        </w:rPr>
        <w:t xml:space="preserve"> </w:t>
      </w:r>
      <w:r>
        <w:rPr>
          <w:rFonts w:eastAsia="Times New Roman" w:cs="Times New Roman"/>
          <w:color w:val="000000"/>
          <w:spacing w:val="-4"/>
          <w:kern w:val="0"/>
          <w:sz w:val="28"/>
          <w:szCs w:val="28"/>
          <w:lang w:val="uk-UA" w:eastAsia="zh-CN" w:bidi="ar-SA"/>
        </w:rPr>
        <w:t>с.</w:t>
      </w:r>
      <w:r>
        <w:rPr>
          <w:rFonts w:eastAsia="Times New Roman" w:cs="Times New Roman"/>
          <w:color w:val="000000"/>
          <w:spacing w:val="-4"/>
          <w:kern w:val="0"/>
          <w:sz w:val="30"/>
          <w:szCs w:val="30"/>
          <w:lang w:val="uk-UA" w:eastAsia="zh-CN" w:bidi="ar-SA"/>
        </w:rPr>
        <w:t> </w:t>
      </w:r>
      <w:r>
        <w:rPr>
          <w:rFonts w:eastAsia="Times New Roman" w:cs="Times New Roman"/>
          <w:color w:val="auto"/>
          <w:spacing w:val="-4"/>
          <w:kern w:val="0"/>
          <w:sz w:val="28"/>
          <w:szCs w:val="28"/>
          <w:lang w:val="uk-UA" w:eastAsia="zh-CN" w:bidi="ar-SA"/>
        </w:rPr>
        <w:t xml:space="preserve">Заболотці </w:t>
      </w:r>
      <w:r>
        <w:rPr>
          <w:rFonts w:eastAsia="Times New Roman" w:cs="Times New Roman"/>
          <w:color w:val="000000"/>
          <w:spacing w:val="-4"/>
          <w:kern w:val="0"/>
          <w:sz w:val="28"/>
          <w:szCs w:val="28"/>
          <w:lang w:val="uk-UA" w:eastAsia="zh-CN" w:bidi="ar-SA"/>
        </w:rPr>
        <w:t xml:space="preserve">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07.05.2026 № НВ-7100281782026,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spacing w:val="-4"/>
          <w:kern w:val="0"/>
          <w:sz w:val="28"/>
          <w:szCs w:val="28"/>
          <w:lang w:val="uk-UA" w:eastAsia="zh-CN" w:bidi="ar-SA"/>
        </w:rPr>
        <w:t>Набережн</w:t>
      </w:r>
      <w:r>
        <w:rPr>
          <w:rFonts w:eastAsia="Times New Roman" w:cs="Times New Roman"/>
          <w:color w:val="000000"/>
          <w:spacing w:val="-4"/>
          <w:kern w:val="0"/>
          <w:sz w:val="28"/>
          <w:szCs w:val="28"/>
          <w:lang w:val="uk-UA" w:eastAsia="zh-CN" w:bidi="ar-SA"/>
        </w:rPr>
        <w:t xml:space="preserve">ій, </w:t>
      </w:r>
      <w:r>
        <w:rPr>
          <w:rFonts w:eastAsia="Times New Roman" w:cs="Times New Roman"/>
          <w:color w:val="auto"/>
          <w:spacing w:val="-4"/>
          <w:kern w:val="0"/>
          <w:sz w:val="28"/>
          <w:szCs w:val="28"/>
          <w:lang w:val="uk-UA" w:eastAsia="zh-CN" w:bidi="ar-SA"/>
        </w:rPr>
        <w:t xml:space="preserve">4 </w:t>
      </w:r>
      <w:r>
        <w:rPr>
          <w:rFonts w:eastAsia="Times New Roman" w:cs="Times New Roman"/>
          <w:color w:val="000000"/>
          <w:spacing w:val="-4"/>
          <w:kern w:val="0"/>
          <w:sz w:val="28"/>
          <w:szCs w:val="28"/>
          <w:lang w:val="uk-UA" w:eastAsia="zh-CN" w:bidi="ar-SA"/>
        </w:rPr>
        <w:t>у</w:t>
      </w:r>
      <w:r>
        <w:rPr>
          <w:rFonts w:eastAsia="Times New Roman" w:cs="Times New Roman"/>
          <w:color w:val="000000"/>
          <w:spacing w:val="-4"/>
          <w:kern w:val="0"/>
          <w:sz w:val="32"/>
          <w:szCs w:val="32"/>
          <w:lang w:val="uk-UA" w:eastAsia="zh-CN" w:bidi="ar-SA"/>
        </w:rPr>
        <w:t xml:space="preserve"> </w:t>
      </w:r>
      <w:r>
        <w:rPr>
          <w:rFonts w:eastAsia="Times New Roman" w:cs="Times New Roman"/>
          <w:color w:val="000000"/>
          <w:spacing w:val="-4"/>
          <w:kern w:val="0"/>
          <w:sz w:val="28"/>
          <w:szCs w:val="28"/>
          <w:lang w:val="uk-UA" w:eastAsia="zh-CN" w:bidi="ar-SA"/>
        </w:rPr>
        <w:t>с.</w:t>
      </w:r>
      <w:r>
        <w:rPr>
          <w:rFonts w:eastAsia="Times New Roman" w:cs="Times New Roman"/>
          <w:color w:val="000000"/>
          <w:spacing w:val="-4"/>
          <w:kern w:val="0"/>
          <w:sz w:val="30"/>
          <w:szCs w:val="30"/>
          <w:lang w:val="uk-UA" w:eastAsia="zh-CN" w:bidi="ar-SA"/>
        </w:rPr>
        <w:t> </w:t>
      </w:r>
      <w:r>
        <w:rPr>
          <w:rFonts w:eastAsia="Times New Roman" w:cs="Times New Roman"/>
          <w:color w:val="auto"/>
          <w:spacing w:val="-4"/>
          <w:kern w:val="0"/>
          <w:sz w:val="28"/>
          <w:szCs w:val="28"/>
          <w:lang w:val="uk-UA" w:eastAsia="zh-CN" w:bidi="ar-SA"/>
        </w:rPr>
        <w:t xml:space="preserve">Заболотці </w:t>
      </w:r>
      <w:r>
        <w:rPr>
          <w:rFonts w:eastAsia="Times New Roman" w:cs="Times New Roman"/>
          <w:color w:val="000000"/>
          <w:spacing w:val="-4"/>
          <w:kern w:val="0"/>
          <w:sz w:val="28"/>
          <w:szCs w:val="28"/>
          <w:lang w:val="uk-UA" w:eastAsia="zh-CN" w:bidi="ar-SA"/>
        </w:rPr>
        <w:t xml:space="preserve">Луцького району Волинської області, враховуючи документи, що посвідчують право власності громадян Остапюка Григорія Юхимовича (частка 1/2), Маковської Вікторії Степанівни (частка 1/2) на об’єкти нерухомого майна на вул. </w:t>
      </w:r>
      <w:r>
        <w:rPr>
          <w:rFonts w:eastAsia="Times New Roman" w:cs="Times New Roman"/>
          <w:color w:val="auto"/>
          <w:spacing w:val="-4"/>
          <w:kern w:val="0"/>
          <w:sz w:val="28"/>
          <w:szCs w:val="28"/>
          <w:lang w:val="uk-UA" w:eastAsia="zh-CN" w:bidi="ar-SA"/>
        </w:rPr>
        <w:t>Набережн</w:t>
      </w:r>
      <w:r>
        <w:rPr>
          <w:rFonts w:eastAsia="Times New Roman" w:cs="Times New Roman"/>
          <w:color w:val="000000"/>
          <w:spacing w:val="-4"/>
          <w:kern w:val="0"/>
          <w:sz w:val="28"/>
          <w:szCs w:val="28"/>
          <w:lang w:val="uk-UA" w:eastAsia="zh-CN" w:bidi="ar-SA"/>
        </w:rPr>
        <w:t xml:space="preserve">ій, </w:t>
      </w:r>
      <w:r>
        <w:rPr>
          <w:rFonts w:eastAsia="Times New Roman" w:cs="Times New Roman"/>
          <w:color w:val="auto"/>
          <w:spacing w:val="-4"/>
          <w:kern w:val="0"/>
          <w:sz w:val="28"/>
          <w:szCs w:val="28"/>
          <w:lang w:val="uk-UA" w:eastAsia="zh-CN" w:bidi="ar-SA"/>
        </w:rPr>
        <w:t xml:space="preserve">4 </w:t>
      </w:r>
      <w:r>
        <w:rPr>
          <w:rFonts w:eastAsia="Times New Roman" w:cs="Times New Roman"/>
          <w:color w:val="000000"/>
          <w:spacing w:val="-4"/>
          <w:kern w:val="0"/>
          <w:sz w:val="28"/>
          <w:szCs w:val="28"/>
          <w:lang w:val="uk-UA" w:eastAsia="zh-CN" w:bidi="ar-SA"/>
        </w:rPr>
        <w:t>у</w:t>
      </w:r>
      <w:r>
        <w:rPr>
          <w:rFonts w:eastAsia="Times New Roman" w:cs="Times New Roman"/>
          <w:color w:val="000000"/>
          <w:spacing w:val="-4"/>
          <w:kern w:val="0"/>
          <w:sz w:val="32"/>
          <w:szCs w:val="32"/>
          <w:lang w:val="uk-UA" w:eastAsia="zh-CN" w:bidi="ar-SA"/>
        </w:rPr>
        <w:t xml:space="preserve"> </w:t>
      </w:r>
      <w:r>
        <w:rPr>
          <w:rFonts w:eastAsia="Times New Roman" w:cs="Times New Roman"/>
          <w:color w:val="000000"/>
          <w:spacing w:val="-4"/>
          <w:kern w:val="0"/>
          <w:sz w:val="28"/>
          <w:szCs w:val="28"/>
          <w:lang w:val="uk-UA" w:eastAsia="zh-CN" w:bidi="ar-SA"/>
        </w:rPr>
        <w:t>с.</w:t>
      </w:r>
      <w:r>
        <w:rPr>
          <w:rFonts w:eastAsia="Times New Roman" w:cs="Times New Roman"/>
          <w:color w:val="000000"/>
          <w:spacing w:val="-4"/>
          <w:kern w:val="0"/>
          <w:sz w:val="30"/>
          <w:szCs w:val="30"/>
          <w:lang w:val="uk-UA" w:eastAsia="zh-CN" w:bidi="ar-SA"/>
        </w:rPr>
        <w:t> </w:t>
      </w:r>
      <w:r>
        <w:rPr>
          <w:rFonts w:eastAsia="Times New Roman" w:cs="Times New Roman"/>
          <w:color w:val="auto"/>
          <w:spacing w:val="-4"/>
          <w:kern w:val="0"/>
          <w:sz w:val="28"/>
          <w:szCs w:val="28"/>
          <w:lang w:val="uk-UA" w:eastAsia="zh-CN" w:bidi="ar-SA"/>
        </w:rPr>
        <w:t xml:space="preserve">Заболотці </w:t>
      </w:r>
      <w:r>
        <w:rPr>
          <w:rFonts w:eastAsia="Times New Roman" w:cs="Times New Roman"/>
          <w:color w:val="000000"/>
          <w:spacing w:val="-4"/>
          <w:kern w:val="0"/>
          <w:sz w:val="28"/>
          <w:szCs w:val="28"/>
          <w:lang w:val="uk-UA" w:eastAsia="zh-CN" w:bidi="ar-SA"/>
        </w:rPr>
        <w:t xml:space="preserve">Луцького району Волинської області: свідоцтво про право на спадщину за законом від 15.11.2023  спадкова справа № 31/2023, зареєстровано в реєстрі                                за № 710, витяг з Державного реєстру речових прав на нерухоме майно про реєстрацію права власності від 15.11.2023, номер відомостей про речове право/ право власності: 52544573, свідоцтво про право на спадщину за </w:t>
      </w:r>
      <w:r>
        <w:rPr>
          <w:rFonts w:eastAsia="Times New Roman" w:cs="Times New Roman"/>
          <w:color w:val="000000"/>
          <w:spacing w:val="-4"/>
          <w:kern w:val="0"/>
          <w:sz w:val="28"/>
          <w:szCs w:val="28"/>
          <w:lang w:val="uk-UA" w:eastAsia="zh-CN" w:bidi="ar-SA"/>
        </w:rPr>
        <w:t>заповітом</w:t>
      </w:r>
      <w:r>
        <w:rPr>
          <w:rFonts w:eastAsia="Times New Roman" w:cs="Times New Roman"/>
          <w:color w:val="000000"/>
          <w:spacing w:val="-4"/>
          <w:kern w:val="0"/>
          <w:sz w:val="28"/>
          <w:szCs w:val="28"/>
          <w:lang w:val="uk-UA" w:eastAsia="zh-CN" w:bidi="ar-SA"/>
        </w:rPr>
        <w:t xml:space="preserve"> від 17.09.2020 спадкова справа № 93/2011, зареєстровано в реєстрі за № 2-217, витяг з Державного реєстру речових прав на нерухоме майно про реєстрацію права власності від 17.09.2020, номер відомостей про речове право/ право власності: 38249191, керуючись статтями 12, 81, 86,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bCs/>
          <w:color w:val="000000"/>
          <w:spacing w:val="-4"/>
          <w:kern w:val="0"/>
          <w:sz w:val="28"/>
          <w:szCs w:val="28"/>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bCs/>
          <w:color w:val="000000"/>
          <w:spacing w:val="-4"/>
          <w:kern w:val="0"/>
          <w:sz w:val="28"/>
          <w:szCs w:val="28"/>
          <w:shd w:fill="FFFFFF" w:val="clear"/>
          <w:lang w:val="uk-UA" w:eastAsia="zh-CN" w:bidi="ar-SA"/>
        </w:rPr>
        <w:t xml:space="preserve">розпорядженням Кабінету Міністрів України від 12.06.2020 № 708- р </w:t>
      </w:r>
      <w:r>
        <w:rPr>
          <w:rFonts w:eastAsia="Times New Roman" w:cs="Times New Roman"/>
          <w:bCs/>
          <w:color w:val="000000"/>
          <w:spacing w:val="-4"/>
          <w:kern w:val="0"/>
          <w:sz w:val="28"/>
          <w:szCs w:val="28"/>
          <w:highlight w:val="white"/>
          <w:shd w:fill="FFFFFF" w:val="clear"/>
          <w:lang w:val="uk-UA" w:eastAsia="zh-CN" w:bidi="ar-SA"/>
        </w:rPr>
        <w:t>«</w:t>
      </w:r>
      <w:r>
        <w:rPr>
          <w:rFonts w:eastAsia="Times New Roman" w:cs="Times New Roman"/>
          <w:bCs/>
          <w:color w:val="000000"/>
          <w:spacing w:val="-4"/>
          <w:kern w:val="0"/>
          <w:sz w:val="28"/>
          <w:szCs w:val="28"/>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Cs/>
          <w:color w:val="000000"/>
          <w:spacing w:val="-4"/>
          <w:kern w:val="0"/>
          <w:sz w:val="28"/>
          <w:szCs w:val="28"/>
          <w:highlight w:val="white"/>
          <w:shd w:fill="FFFFFF" w:val="clear"/>
          <w:lang w:val="uk-UA" w:eastAsia="zh-CN" w:bidi="ar-SA"/>
        </w:rPr>
        <w:t>»</w:t>
      </w:r>
      <w:r>
        <w:rPr>
          <w:rFonts w:eastAsia="Times New Roman" w:cs="Times New Roman"/>
          <w:bCs/>
          <w:color w:val="000000"/>
          <w:spacing w:val="-4"/>
          <w:kern w:val="0"/>
          <w:sz w:val="28"/>
          <w:szCs w:val="28"/>
          <w:shd w:fill="FFFFFF" w:val="clear"/>
          <w:lang w:val="uk-UA" w:eastAsia="zh-CN" w:bidi="ar-SA"/>
        </w:rPr>
        <w:t xml:space="preserve">, </w:t>
      </w:r>
      <w:r>
        <w:rPr>
          <w:rFonts w:eastAsia="Times New Roman" w:cs="Times New Roman"/>
          <w:bCs/>
          <w:color w:val="000000"/>
          <w:spacing w:val="-4"/>
          <w:kern w:val="0"/>
          <w:sz w:val="28"/>
          <w:szCs w:val="28"/>
          <w:highlight w:val="white"/>
          <w:shd w:fill="FFFFFF" w:val="clear"/>
          <w:lang w:val="uk-UA" w:eastAsia="zh-CN" w:bidi="ar-SA"/>
        </w:rPr>
        <w:t>р</w:t>
      </w:r>
      <w:r>
        <w:rPr>
          <w:rFonts w:eastAsia="Times New Roman" w:cs="Times New Roman"/>
          <w:bCs/>
          <w:color w:val="000000"/>
          <w:spacing w:val="-4"/>
          <w:kern w:val="0"/>
          <w:sz w:val="28"/>
          <w:szCs w:val="28"/>
          <w:shd w:fill="FFFFFF" w:val="clear"/>
          <w:lang w:val="uk-UA" w:eastAsia="zh-CN" w:bidi="ar-SA"/>
        </w:rPr>
        <w:t>ішенням Луцької міської ради від 17.12.2020 № 1/20 «Про реорганізацію сільських рад шляхом приєднання до Луцької міської ради», статтями 26, 59 та пунктом 6</w:t>
      </w:r>
      <w:r>
        <w:rPr>
          <w:rFonts w:eastAsia="Times New Roman" w:cs="Times New Roman"/>
          <w:bCs/>
          <w:color w:val="000000"/>
          <w:spacing w:val="-4"/>
          <w:kern w:val="0"/>
          <w:sz w:val="28"/>
          <w:szCs w:val="28"/>
          <w:shd w:fill="FFFFFF" w:val="clear"/>
          <w:vertAlign w:val="superscript"/>
          <w:lang w:val="uk-UA" w:eastAsia="zh-CN" w:bidi="ar-SA"/>
        </w:rPr>
        <w:t>-1</w:t>
      </w:r>
      <w:r>
        <w:rPr>
          <w:rFonts w:eastAsia="Times New Roman" w:cs="Times New Roman"/>
          <w:bCs/>
          <w:color w:val="000000"/>
          <w:spacing w:val="-4"/>
          <w:kern w:val="0"/>
          <w:sz w:val="28"/>
          <w:szCs w:val="28"/>
          <w:shd w:fill="FFFFFF" w:val="clear"/>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ВИРІШИЛА:</w:t>
      </w:r>
    </w:p>
    <w:p>
      <w:pPr>
        <w:pStyle w:val="Normal"/>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ind w:right="43"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 xml:space="preserve">1. Затвердити громадянам Остапюку Григорію Юхимовичу (частка 1/2), Маковській Вікторії Степанівні (частка 1/2)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spacing w:val="-4"/>
          <w:kern w:val="0"/>
          <w:sz w:val="28"/>
          <w:szCs w:val="28"/>
          <w:lang w:val="uk-UA" w:eastAsia="zh-CN" w:bidi="ar-SA"/>
        </w:rPr>
        <w:t>Набережн</w:t>
      </w:r>
      <w:r>
        <w:rPr>
          <w:rFonts w:eastAsia="Times New Roman" w:cs="Times New Roman"/>
          <w:color w:val="000000"/>
          <w:spacing w:val="-4"/>
          <w:kern w:val="0"/>
          <w:sz w:val="28"/>
          <w:szCs w:val="28"/>
          <w:lang w:val="uk-UA" w:eastAsia="zh-CN" w:bidi="ar-SA"/>
        </w:rPr>
        <w:t xml:space="preserve">ій, </w:t>
      </w:r>
      <w:r>
        <w:rPr>
          <w:rFonts w:eastAsia="Times New Roman" w:cs="Times New Roman"/>
          <w:color w:val="auto"/>
          <w:spacing w:val="-4"/>
          <w:kern w:val="0"/>
          <w:sz w:val="28"/>
          <w:szCs w:val="28"/>
          <w:lang w:val="uk-UA" w:eastAsia="zh-CN" w:bidi="ar-SA"/>
        </w:rPr>
        <w:t xml:space="preserve">4 </w:t>
      </w:r>
      <w:r>
        <w:rPr>
          <w:rFonts w:eastAsia="Times New Roman" w:cs="Times New Roman"/>
          <w:color w:val="000000"/>
          <w:spacing w:val="-4"/>
          <w:kern w:val="0"/>
          <w:sz w:val="28"/>
          <w:szCs w:val="28"/>
          <w:lang w:val="uk-UA" w:eastAsia="zh-CN" w:bidi="ar-SA"/>
        </w:rPr>
        <w:t>у</w:t>
      </w:r>
      <w:r>
        <w:rPr>
          <w:rFonts w:eastAsia="Times New Roman" w:cs="Times New Roman"/>
          <w:color w:val="000000"/>
          <w:spacing w:val="-4"/>
          <w:kern w:val="0"/>
          <w:sz w:val="32"/>
          <w:szCs w:val="32"/>
          <w:lang w:val="uk-UA" w:eastAsia="zh-CN" w:bidi="ar-SA"/>
        </w:rPr>
        <w:t xml:space="preserve"> </w:t>
      </w:r>
      <w:r>
        <w:rPr>
          <w:rFonts w:eastAsia="Times New Roman" w:cs="Times New Roman"/>
          <w:color w:val="000000"/>
          <w:spacing w:val="-4"/>
          <w:kern w:val="0"/>
          <w:sz w:val="28"/>
          <w:szCs w:val="28"/>
          <w:lang w:val="uk-UA" w:eastAsia="zh-CN" w:bidi="ar-SA"/>
        </w:rPr>
        <w:t>с.</w:t>
      </w:r>
      <w:r>
        <w:rPr>
          <w:rFonts w:eastAsia="Times New Roman" w:cs="Times New Roman"/>
          <w:color w:val="000000"/>
          <w:spacing w:val="-4"/>
          <w:kern w:val="0"/>
          <w:sz w:val="30"/>
          <w:szCs w:val="30"/>
          <w:lang w:val="uk-UA" w:eastAsia="zh-CN" w:bidi="ar-SA"/>
        </w:rPr>
        <w:t> </w:t>
      </w:r>
      <w:r>
        <w:rPr>
          <w:rFonts w:eastAsia="Times New Roman" w:cs="Times New Roman"/>
          <w:color w:val="auto"/>
          <w:spacing w:val="-4"/>
          <w:kern w:val="0"/>
          <w:sz w:val="28"/>
          <w:szCs w:val="28"/>
          <w:lang w:val="uk-UA" w:eastAsia="zh-CN" w:bidi="ar-SA"/>
        </w:rPr>
        <w:t>Заболотці</w:t>
      </w:r>
      <w:r>
        <w:rPr>
          <w:rFonts w:eastAsia="Times New Roman" w:cs="Times New Roman"/>
          <w:color w:val="000000"/>
          <w:spacing w:val="-4"/>
          <w:kern w:val="0"/>
          <w:sz w:val="28"/>
          <w:szCs w:val="28"/>
          <w:lang w:val="uk-UA" w:eastAsia="zh-CN" w:bidi="ar-SA"/>
        </w:rPr>
        <w:t xml:space="preserve"> Луцького району Волинської області, площею 0,2500 га, з кадастровим номером 0722887500:02:001:0018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2. Передати громадянам Остапюку Григорію Юхимовичу (частка 1/2), Маковській Вікторії Степанівні (частка 1/2) безоплатно у спільну частко</w:t>
      </w:r>
      <w:r>
        <w:rPr>
          <w:rFonts w:eastAsia="Times New Roman" w:cs="Times New Roman"/>
          <w:color w:val="000000"/>
          <w:spacing w:val="-6"/>
          <w:kern w:val="0"/>
          <w:sz w:val="28"/>
          <w:szCs w:val="28"/>
          <w:lang w:val="uk-UA" w:eastAsia="zh-CN" w:bidi="ar-SA"/>
        </w:rPr>
        <w:t xml:space="preserve">ву </w:t>
      </w:r>
      <w:r>
        <w:rPr>
          <w:rFonts w:eastAsia="Times New Roman" w:cs="Times New Roman"/>
          <w:color w:val="000000"/>
          <w:spacing w:val="-4"/>
          <w:kern w:val="0"/>
          <w:sz w:val="28"/>
          <w:szCs w:val="28"/>
          <w:lang w:val="uk-UA" w:eastAsia="zh-CN" w:bidi="ar-SA"/>
        </w:rPr>
        <w:t xml:space="preserve"> власність земельну ділянку на вул. </w:t>
      </w:r>
      <w:r>
        <w:rPr>
          <w:rFonts w:eastAsia="Times New Roman" w:cs="Times New Roman"/>
          <w:color w:val="auto"/>
          <w:spacing w:val="-4"/>
          <w:kern w:val="0"/>
          <w:sz w:val="28"/>
          <w:szCs w:val="28"/>
          <w:lang w:val="uk-UA" w:eastAsia="zh-CN" w:bidi="ar-SA"/>
        </w:rPr>
        <w:t>Набережн</w:t>
      </w:r>
      <w:r>
        <w:rPr>
          <w:rFonts w:eastAsia="Times New Roman" w:cs="Times New Roman"/>
          <w:color w:val="000000"/>
          <w:spacing w:val="-4"/>
          <w:kern w:val="0"/>
          <w:sz w:val="28"/>
          <w:szCs w:val="28"/>
          <w:lang w:val="uk-UA" w:eastAsia="zh-CN" w:bidi="ar-SA"/>
        </w:rPr>
        <w:t xml:space="preserve">ій, </w:t>
      </w:r>
      <w:r>
        <w:rPr>
          <w:rFonts w:eastAsia="Times New Roman" w:cs="Times New Roman"/>
          <w:color w:val="auto"/>
          <w:spacing w:val="-4"/>
          <w:kern w:val="0"/>
          <w:sz w:val="28"/>
          <w:szCs w:val="28"/>
          <w:lang w:val="uk-UA" w:eastAsia="zh-CN" w:bidi="ar-SA"/>
        </w:rPr>
        <w:t xml:space="preserve">4 </w:t>
      </w:r>
      <w:r>
        <w:rPr>
          <w:rFonts w:eastAsia="Times New Roman" w:cs="Times New Roman"/>
          <w:color w:val="000000"/>
          <w:spacing w:val="-4"/>
          <w:kern w:val="0"/>
          <w:sz w:val="28"/>
          <w:szCs w:val="28"/>
          <w:lang w:val="uk-UA" w:eastAsia="zh-CN" w:bidi="ar-SA"/>
        </w:rPr>
        <w:t>у</w:t>
      </w:r>
      <w:r>
        <w:rPr>
          <w:rFonts w:eastAsia="Times New Roman" w:cs="Times New Roman"/>
          <w:color w:val="000000"/>
          <w:spacing w:val="-4"/>
          <w:kern w:val="0"/>
          <w:sz w:val="32"/>
          <w:szCs w:val="32"/>
          <w:lang w:val="uk-UA" w:eastAsia="zh-CN" w:bidi="ar-SA"/>
        </w:rPr>
        <w:t xml:space="preserve"> </w:t>
      </w:r>
      <w:r>
        <w:rPr>
          <w:rFonts w:eastAsia="Times New Roman" w:cs="Times New Roman"/>
          <w:color w:val="000000"/>
          <w:spacing w:val="-4"/>
          <w:kern w:val="0"/>
          <w:sz w:val="28"/>
          <w:szCs w:val="28"/>
          <w:lang w:val="uk-UA" w:eastAsia="zh-CN" w:bidi="ar-SA"/>
        </w:rPr>
        <w:t>с.</w:t>
      </w:r>
      <w:r>
        <w:rPr>
          <w:rFonts w:eastAsia="Times New Roman" w:cs="Times New Roman"/>
          <w:color w:val="000000"/>
          <w:spacing w:val="-4"/>
          <w:kern w:val="0"/>
          <w:sz w:val="30"/>
          <w:szCs w:val="30"/>
          <w:lang w:val="uk-UA" w:eastAsia="zh-CN" w:bidi="ar-SA"/>
        </w:rPr>
        <w:t> </w:t>
      </w:r>
      <w:r>
        <w:rPr>
          <w:rFonts w:eastAsia="Times New Roman" w:cs="Times New Roman"/>
          <w:color w:val="auto"/>
          <w:spacing w:val="-4"/>
          <w:kern w:val="0"/>
          <w:sz w:val="28"/>
          <w:szCs w:val="28"/>
          <w:lang w:val="uk-UA" w:eastAsia="zh-CN" w:bidi="ar-SA"/>
        </w:rPr>
        <w:t>Заболотці</w:t>
      </w:r>
      <w:r>
        <w:rPr>
          <w:rFonts w:eastAsia="Times New Roman" w:cs="Times New Roman"/>
          <w:color w:val="000000"/>
          <w:spacing w:val="-4"/>
          <w:kern w:val="0"/>
          <w:sz w:val="28"/>
          <w:szCs w:val="28"/>
          <w:lang w:val="uk-UA" w:eastAsia="zh-CN" w:bidi="ar-SA"/>
        </w:rPr>
        <w:t xml:space="preserve"> Луцького району Волинської області, площею 0,2500 га, з кадастровим номером 0722887500:02:001:0018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3. Зобов’язати громадян Остапюка Григорія Юхимовича,                            Маковську Вікторію Степанівну:</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4. </w:t>
      </w:r>
      <w:r>
        <w:rPr>
          <w:rFonts w:eastAsia="Times New Roman" w:cs="Times New Roman"/>
          <w:color w:val="000000"/>
          <w:spacing w:val="-4"/>
          <w:kern w:val="0"/>
          <w:sz w:val="28"/>
          <w:szCs w:val="28"/>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000000"/>
          <w:spacing w:val="-4"/>
          <w:kern w:val="0"/>
          <w:sz w:val="28"/>
          <w:szCs w:val="28"/>
          <w:lang w:val="uk-UA" w:eastAsia="zh-CN" w:bidi="ar-SA"/>
        </w:rPr>
        <w:t>.</w:t>
      </w:r>
    </w:p>
    <w:p>
      <w:pPr>
        <w:pStyle w:val="Normal"/>
        <w:ind w:firstLine="763"/>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ind w:firstLine="763"/>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widowControl w:val="false"/>
        <w:jc w:val="both"/>
        <w:rPr/>
      </w:pPr>
      <w:r>
        <w:rPr>
          <w:rStyle w:val="Style12"/>
          <w:rFonts w:eastAsia="Times New Roman" w:cs="Times New Roman"/>
          <w:i w:val="false"/>
          <w:iCs w:val="false"/>
          <w:color w:val="000000"/>
          <w:spacing w:val="2"/>
          <w:kern w:val="0"/>
          <w:sz w:val="28"/>
          <w:szCs w:val="28"/>
          <w:lang w:val="uk-UA" w:eastAsia="zh-CN" w:bidi="ar-SA"/>
        </w:rPr>
        <w:t xml:space="preserve">Секретар міської ради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eastAsia="zh-CN" w:bidi="ar-SA"/>
        </w:rPr>
        <w:t xml:space="preserve">                                                                   Катерина ШКЛЬОДА</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szCs w:val="24"/>
        </w:rPr>
      </w:pPr>
      <w:r>
        <w:rPr>
          <w:sz w:val="24"/>
          <w:szCs w:val="24"/>
          <w:lang w:val="uk-UA"/>
        </w:rPr>
        <w:t>Гула 777 873</w:t>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8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3"/>
    <w:next w:val="Style14"/>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character" w:styleId="Style12">
    <w:name w:val="Виділення"/>
    <w:qFormat/>
    <w:rPr>
      <w:i/>
      <w:iCs/>
    </w:rPr>
  </w:style>
  <w:style w:type="paragraph" w:styleId="Style13" w:customStyle="1">
    <w:name w:val="Заголовок"/>
    <w:basedOn w:val="Normal"/>
    <w:next w:val="Style14"/>
    <w:qFormat/>
    <w:pPr>
      <w:keepNext w:val="true"/>
      <w:spacing w:before="240" w:after="120"/>
    </w:pPr>
    <w:rPr>
      <w:rFonts w:ascii="Arial" w:hAnsi="Arial" w:eastAsia="Arial Unicode MS" w:cs="Mangal"/>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ascii="Times New Roman" w:hAnsi="Times New Roman" w:cs="Arial"/>
      <w:i/>
      <w:iCs/>
      <w:sz w:val="24"/>
      <w:szCs w:val="24"/>
    </w:rPr>
  </w:style>
  <w:style w:type="paragraph" w:styleId="Style17"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8">
    <w:name w:val="Верхній і нижній колонтитули"/>
    <w:basedOn w:val="Normal"/>
    <w:qFormat/>
    <w:pPr/>
    <w:rPr/>
  </w:style>
  <w:style w:type="paragraph" w:styleId="Style19">
    <w:name w:val="Header"/>
    <w:basedOn w:val="Normal"/>
    <w:pPr>
      <w:tabs>
        <w:tab w:val="clear" w:pos="709"/>
        <w:tab w:val="center" w:pos="4677" w:leader="none"/>
        <w:tab w:val="right" w:pos="9355" w:leader="none"/>
      </w:tabs>
    </w:pPr>
    <w:rPr/>
  </w:style>
  <w:style w:type="paragraph" w:styleId="Style20">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943</TotalTime>
  <Application>LibreOffice/7.0.3.1$Windows_X86_64 LibreOffice_project/d7547858d014d4cf69878db179d326fc3483e082</Application>
  <Pages>2</Pages>
  <Words>600</Words>
  <Characters>3947</Characters>
  <CharactersWithSpaces>4906</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2026-06-08T15:11:42Z</cp:lastPrinted>
  <dcterms:modified xsi:type="dcterms:W3CDTF">2026-06-08T15:12:13Z</dcterms:modified>
  <cp:revision>142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