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BBC21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78A8E790" w:rsidR="00F47A98" w:rsidRPr="00FA0122" w:rsidRDefault="00F47A98" w:rsidP="00CE2585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D077DC">
        <w:rPr>
          <w:rFonts w:eastAsia="Times New Roman" w:cs="Times New Roman"/>
          <w:color w:val="000000"/>
          <w:szCs w:val="28"/>
          <w:lang w:eastAsia="uk-UA"/>
        </w:rPr>
        <w:t>«</w:t>
      </w:r>
      <w:r w:rsidR="00B908B3" w:rsidRPr="00D077DC">
        <w:rPr>
          <w:rFonts w:eastAsia="Times New Roman" w:cs="Times New Roman"/>
          <w:color w:val="000000"/>
          <w:szCs w:val="28"/>
          <w:lang w:eastAsia="uk-UA"/>
        </w:rPr>
        <w:t>Про внесення змін до Програми оновлення</w:t>
      </w:r>
      <w:r w:rsidR="00B908B3" w:rsidRPr="00B908B3">
        <w:rPr>
          <w:rFonts w:eastAsia="Times New Roman" w:cs="Times New Roman"/>
          <w:color w:val="000000"/>
          <w:szCs w:val="28"/>
          <w:lang w:eastAsia="uk-UA"/>
        </w:rPr>
        <w:t xml:space="preserve"> локацій збору побутових відходів  на території Луцької міської територіальної громади на 2023–2028 роки</w:t>
      </w:r>
      <w:r w:rsidR="00B351E0" w:rsidRPr="00FA0122">
        <w:rPr>
          <w:rFonts w:eastAsia="Times New Roman" w:cs="Times New Roman"/>
          <w:color w:val="000000"/>
          <w:szCs w:val="28"/>
          <w:lang w:eastAsia="uk-UA"/>
        </w:rPr>
        <w:t>»</w:t>
      </w:r>
    </w:p>
    <w:p w14:paraId="1A4D1C15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</w:p>
    <w:p w14:paraId="1B3B1DE9" w14:textId="77777777" w:rsidR="00F47A98" w:rsidRPr="00F47A98" w:rsidRDefault="00F47A98" w:rsidP="00F47A9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 </w:t>
      </w:r>
    </w:p>
    <w:p w14:paraId="45F723AC" w14:textId="3AFC8AD0" w:rsidR="00F47A98" w:rsidRDefault="00CF1BB7" w:rsidP="00F47A98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F1BB7">
        <w:rPr>
          <w:rFonts w:eastAsia="Times New Roman" w:cs="Times New Roman"/>
          <w:color w:val="000000"/>
          <w:szCs w:val="28"/>
          <w:lang w:eastAsia="uk-UA"/>
        </w:rPr>
        <w:t xml:space="preserve">Потребою та метою прийняття рішення є забезпечення підтримки території громади у належному санітарному стані, оновлення та належне утримання локацій збору побутових відходів на території Луцької міської територіальної громади шляхом встановлення підземних та </w:t>
      </w:r>
      <w:proofErr w:type="spellStart"/>
      <w:r w:rsidRPr="00CF1BB7">
        <w:rPr>
          <w:rFonts w:eastAsia="Times New Roman" w:cs="Times New Roman"/>
          <w:color w:val="000000"/>
          <w:szCs w:val="28"/>
          <w:lang w:eastAsia="uk-UA"/>
        </w:rPr>
        <w:t>напівпідземних</w:t>
      </w:r>
      <w:proofErr w:type="spellEnd"/>
      <w:r w:rsidRPr="00CF1BB7">
        <w:rPr>
          <w:rFonts w:eastAsia="Times New Roman" w:cs="Times New Roman"/>
          <w:color w:val="000000"/>
          <w:szCs w:val="28"/>
          <w:lang w:eastAsia="uk-UA"/>
        </w:rPr>
        <w:t xml:space="preserve"> контейнерів для збору побутових відходів, проведення поточного та капітального ремонту контейнерних майданчиків, </w:t>
      </w:r>
      <w:r w:rsidR="00F604CB" w:rsidRPr="00F604CB">
        <w:rPr>
          <w:rFonts w:eastAsia="Times New Roman" w:cs="Times New Roman"/>
          <w:color w:val="000000"/>
          <w:szCs w:val="28"/>
          <w:lang w:eastAsia="uk-UA"/>
        </w:rPr>
        <w:t xml:space="preserve">розробка </w:t>
      </w:r>
      <w:proofErr w:type="spellStart"/>
      <w:r w:rsidR="00F604CB" w:rsidRPr="00F604CB">
        <w:rPr>
          <w:rFonts w:eastAsia="Times New Roman" w:cs="Times New Roman"/>
          <w:color w:val="000000"/>
          <w:szCs w:val="28"/>
          <w:lang w:eastAsia="uk-UA"/>
        </w:rPr>
        <w:t>проєктно</w:t>
      </w:r>
      <w:proofErr w:type="spellEnd"/>
      <w:r w:rsidR="00F604CB" w:rsidRPr="00F604CB">
        <w:rPr>
          <w:rFonts w:eastAsia="Times New Roman" w:cs="Times New Roman"/>
          <w:color w:val="000000"/>
          <w:szCs w:val="28"/>
          <w:lang w:eastAsia="uk-UA"/>
        </w:rPr>
        <w:t>-кошторисної документації</w:t>
      </w:r>
      <w:r w:rsidR="00F604CB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bookmarkStart w:id="0" w:name="_GoBack"/>
      <w:bookmarkEnd w:id="0"/>
      <w:r w:rsidRPr="00CF1BB7">
        <w:rPr>
          <w:rFonts w:eastAsia="Times New Roman" w:cs="Times New Roman"/>
          <w:color w:val="000000"/>
          <w:szCs w:val="28"/>
          <w:lang w:eastAsia="uk-UA"/>
        </w:rPr>
        <w:t>а також облаштування центрів управління відходами для створення еколого-просвітницьких просторів, спрямованих на екологічне виховання населення.</w:t>
      </w:r>
    </w:p>
    <w:p w14:paraId="2E9F5839" w14:textId="77777777" w:rsidR="00CF1BB7" w:rsidRPr="00B351E0" w:rsidRDefault="00CF1BB7" w:rsidP="00F47A98">
      <w:pPr>
        <w:spacing w:after="0"/>
        <w:ind w:firstLine="720"/>
        <w:jc w:val="both"/>
        <w:rPr>
          <w:rFonts w:eastAsia="Times New Roman" w:cs="Times New Roman"/>
          <w:szCs w:val="28"/>
          <w:lang w:eastAsia="uk-UA"/>
        </w:rPr>
      </w:pPr>
    </w:p>
    <w:p w14:paraId="352067E2" w14:textId="77777777" w:rsidR="00F47A98" w:rsidRP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373E203E" w14:textId="77777777" w:rsidR="00F47A98" w:rsidRPr="00F47A98" w:rsidRDefault="00F47A98" w:rsidP="00F47A9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Прогнозовані суспільні, економічні, фінансові та юридичні наслідки прийняття рішення.</w:t>
      </w:r>
      <w:r w:rsidRPr="00F47A98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6567CDE0" w14:textId="77777777" w:rsidR="00F47A98" w:rsidRP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10293D9C" w14:textId="72A2A92A" w:rsidR="00016732" w:rsidRDefault="00F47A98" w:rsidP="003857F7">
      <w:pPr>
        <w:widowControl w:val="0"/>
        <w:suppressLineNumbers/>
        <w:suppressAutoHyphens/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Внесення змін </w:t>
      </w:r>
      <w:r w:rsidR="00016732">
        <w:rPr>
          <w:rFonts w:eastAsia="Times New Roman" w:cs="Times New Roman"/>
          <w:color w:val="000000"/>
          <w:szCs w:val="28"/>
          <w:lang w:eastAsia="uk-UA"/>
        </w:rPr>
        <w:t xml:space="preserve">до </w:t>
      </w:r>
      <w:r w:rsidR="00B908B3" w:rsidRPr="00B908B3">
        <w:rPr>
          <w:rFonts w:eastAsia="Times New Roman" w:cs="Times New Roman"/>
          <w:color w:val="000000"/>
          <w:szCs w:val="28"/>
          <w:lang w:eastAsia="uk-UA"/>
        </w:rPr>
        <w:t>Програми оновлення локацій збору побутових відходів  на території Луцької міської тер</w:t>
      </w:r>
      <w:r w:rsidR="00B237A2">
        <w:rPr>
          <w:rFonts w:eastAsia="Times New Roman" w:cs="Times New Roman"/>
          <w:color w:val="000000"/>
          <w:szCs w:val="28"/>
          <w:lang w:eastAsia="uk-UA"/>
        </w:rPr>
        <w:t>иторіальної громади на 2023–2028</w:t>
      </w:r>
      <w:r w:rsidR="00B908B3" w:rsidRPr="00B908B3">
        <w:rPr>
          <w:rFonts w:eastAsia="Times New Roman" w:cs="Times New Roman"/>
          <w:color w:val="000000"/>
          <w:szCs w:val="28"/>
          <w:lang w:eastAsia="uk-UA"/>
        </w:rPr>
        <w:t xml:space="preserve"> роки</w:t>
      </w:r>
      <w:r w:rsidR="00016732">
        <w:rPr>
          <w:rFonts w:eastAsia="Times New Roman" w:cs="Times New Roman"/>
          <w:color w:val="000000"/>
          <w:szCs w:val="28"/>
          <w:lang w:eastAsia="uk-UA"/>
        </w:rPr>
        <w:t xml:space="preserve">, що затверджена рішенням Луцької міської ради </w:t>
      </w:r>
      <w:r w:rsidR="00016732">
        <w:rPr>
          <w:szCs w:val="28"/>
        </w:rPr>
        <w:t xml:space="preserve">від </w:t>
      </w:r>
      <w:r w:rsidR="00016732" w:rsidRPr="003D2BA9">
        <w:rPr>
          <w:szCs w:val="28"/>
        </w:rPr>
        <w:t>28.06.2023 №47/100</w:t>
      </w:r>
      <w:r w:rsidR="00016732">
        <w:rPr>
          <w:szCs w:val="28"/>
        </w:rPr>
        <w:t>,</w:t>
      </w:r>
      <w:r w:rsidR="00016732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D077DC">
        <w:rPr>
          <w:color w:val="000000" w:themeColor="text1"/>
          <w:szCs w:val="28"/>
          <w:shd w:val="clear" w:color="auto" w:fill="FFFFFF"/>
        </w:rPr>
        <w:t>на</w:t>
      </w:r>
      <w:r w:rsidRPr="003857F7">
        <w:rPr>
          <w:rFonts w:eastAsia="Times New Roman" w:cs="Times New Roman"/>
          <w:color w:val="000000"/>
          <w:szCs w:val="28"/>
          <w:lang w:eastAsia="uk-UA"/>
        </w:rPr>
        <w:t>дасть</w:t>
      </w:r>
      <w:proofErr w:type="spellEnd"/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 можливість </w:t>
      </w:r>
      <w:r w:rsidR="00016732">
        <w:rPr>
          <w:rFonts w:eastAsia="Times New Roman" w:cs="Times New Roman"/>
          <w:color w:val="000000"/>
          <w:szCs w:val="28"/>
          <w:lang w:eastAsia="uk-UA"/>
        </w:rPr>
        <w:t xml:space="preserve">Департаменту житлово-комунального господарства Луцької міської ради </w:t>
      </w:r>
      <w:r w:rsidR="00082A13">
        <w:rPr>
          <w:rFonts w:eastAsia="Times New Roman" w:cs="Times New Roman"/>
          <w:color w:val="000000"/>
          <w:szCs w:val="28"/>
          <w:lang w:eastAsia="uk-UA"/>
        </w:rPr>
        <w:t xml:space="preserve">та ЛСКАП «ЛУЦЬКСПЕЦКОМУНТРАНС» </w:t>
      </w:r>
      <w:r w:rsidR="00016732">
        <w:rPr>
          <w:rFonts w:eastAsia="Times New Roman" w:cs="Times New Roman"/>
          <w:color w:val="000000"/>
          <w:szCs w:val="28"/>
          <w:lang w:eastAsia="uk-UA"/>
        </w:rPr>
        <w:t xml:space="preserve">організовувати виконання робіт по встановленню підземних та </w:t>
      </w:r>
      <w:proofErr w:type="spellStart"/>
      <w:r w:rsidR="00016732">
        <w:rPr>
          <w:rFonts w:eastAsia="Times New Roman" w:cs="Times New Roman"/>
          <w:color w:val="000000"/>
          <w:szCs w:val="28"/>
          <w:lang w:eastAsia="uk-UA"/>
        </w:rPr>
        <w:t>н</w:t>
      </w:r>
      <w:r w:rsidR="00D077DC">
        <w:rPr>
          <w:rFonts w:eastAsia="Times New Roman" w:cs="Times New Roman"/>
          <w:color w:val="000000"/>
          <w:szCs w:val="28"/>
          <w:lang w:eastAsia="uk-UA"/>
        </w:rPr>
        <w:t>а</w:t>
      </w:r>
      <w:r w:rsidR="00016732">
        <w:rPr>
          <w:rFonts w:eastAsia="Times New Roman" w:cs="Times New Roman"/>
          <w:color w:val="000000"/>
          <w:szCs w:val="28"/>
          <w:lang w:eastAsia="uk-UA"/>
        </w:rPr>
        <w:t>півпідземних</w:t>
      </w:r>
      <w:proofErr w:type="spellEnd"/>
      <w:r w:rsidR="00016732">
        <w:rPr>
          <w:rFonts w:eastAsia="Times New Roman" w:cs="Times New Roman"/>
          <w:color w:val="000000"/>
          <w:szCs w:val="28"/>
          <w:lang w:eastAsia="uk-UA"/>
        </w:rPr>
        <w:t xml:space="preserve"> контейнерів для збору побутових відходів</w:t>
      </w:r>
      <w:r w:rsidR="00082A13">
        <w:rPr>
          <w:rFonts w:eastAsia="Times New Roman" w:cs="Times New Roman"/>
          <w:color w:val="000000"/>
          <w:szCs w:val="28"/>
          <w:lang w:eastAsia="uk-UA"/>
        </w:rPr>
        <w:t>.</w:t>
      </w:r>
    </w:p>
    <w:p w14:paraId="1797EB03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sz w:val="24"/>
          <w:szCs w:val="24"/>
          <w:lang w:eastAsia="uk-UA"/>
        </w:rPr>
        <w:br/>
      </w:r>
    </w:p>
    <w:p w14:paraId="3A1F832B" w14:textId="3BA7FF9B" w:rsidR="00F47A98" w:rsidRPr="003857F7" w:rsidRDefault="00B237A2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В.о. д</w:t>
      </w:r>
      <w:r w:rsidR="00F47A98" w:rsidRPr="003857F7">
        <w:rPr>
          <w:rFonts w:eastAsia="Times New Roman" w:cs="Times New Roman"/>
          <w:color w:val="000000"/>
          <w:szCs w:val="28"/>
          <w:lang w:eastAsia="uk-UA"/>
        </w:rPr>
        <w:t>иректор</w:t>
      </w:r>
      <w:r>
        <w:rPr>
          <w:rFonts w:eastAsia="Times New Roman" w:cs="Times New Roman"/>
          <w:color w:val="000000"/>
          <w:szCs w:val="28"/>
          <w:lang w:eastAsia="uk-UA"/>
        </w:rPr>
        <w:t>а</w:t>
      </w:r>
      <w:r w:rsidR="00F47A98" w:rsidRPr="003857F7">
        <w:rPr>
          <w:rFonts w:eastAsia="Times New Roman" w:cs="Times New Roman"/>
          <w:color w:val="000000"/>
          <w:szCs w:val="28"/>
          <w:lang w:eastAsia="uk-UA"/>
        </w:rPr>
        <w:t xml:space="preserve"> ЛСКАП </w:t>
      </w:r>
    </w:p>
    <w:p w14:paraId="65F7E17C" w14:textId="3BF8FB9E" w:rsidR="00F47A98" w:rsidRPr="003857F7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«Луцькспецкомунтранс»</w:t>
      </w:r>
      <w:r w:rsidRPr="003857F7">
        <w:rPr>
          <w:rFonts w:eastAsia="Times New Roman" w:cs="Times New Roman"/>
          <w:color w:val="000000"/>
          <w:szCs w:val="28"/>
          <w:lang w:eastAsia="uk-UA"/>
        </w:rPr>
        <w:tab/>
        <w:t xml:space="preserve">                          </w:t>
      </w:r>
      <w:r w:rsidR="00B237A2">
        <w:rPr>
          <w:rFonts w:eastAsia="Times New Roman" w:cs="Times New Roman"/>
          <w:color w:val="000000"/>
          <w:szCs w:val="28"/>
          <w:lang w:eastAsia="uk-UA"/>
        </w:rPr>
        <w:tab/>
      </w:r>
      <w:r w:rsidR="00B237A2">
        <w:rPr>
          <w:rFonts w:eastAsia="Times New Roman" w:cs="Times New Roman"/>
          <w:color w:val="000000"/>
          <w:szCs w:val="28"/>
          <w:lang w:eastAsia="uk-UA"/>
        </w:rPr>
        <w:tab/>
      </w: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        </w:t>
      </w:r>
      <w:r w:rsidR="00B237A2">
        <w:rPr>
          <w:rFonts w:eastAsia="Times New Roman" w:cs="Times New Roman"/>
          <w:color w:val="000000"/>
          <w:szCs w:val="28"/>
          <w:lang w:eastAsia="uk-UA"/>
        </w:rPr>
        <w:t>Назарій ІВАСЕЧКО</w:t>
      </w:r>
    </w:p>
    <w:p w14:paraId="45DB020C" w14:textId="77777777" w:rsidR="00F12C76" w:rsidRPr="003857F7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3857F7" w:rsidSect="000527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98"/>
    <w:rsid w:val="00016732"/>
    <w:rsid w:val="000527D7"/>
    <w:rsid w:val="00082A13"/>
    <w:rsid w:val="001A60A6"/>
    <w:rsid w:val="003857F7"/>
    <w:rsid w:val="005D0559"/>
    <w:rsid w:val="006C0B77"/>
    <w:rsid w:val="008242FF"/>
    <w:rsid w:val="00842110"/>
    <w:rsid w:val="00870751"/>
    <w:rsid w:val="00922C48"/>
    <w:rsid w:val="00946CF9"/>
    <w:rsid w:val="00B237A2"/>
    <w:rsid w:val="00B351E0"/>
    <w:rsid w:val="00B908B3"/>
    <w:rsid w:val="00B915B7"/>
    <w:rsid w:val="00C20255"/>
    <w:rsid w:val="00CE2585"/>
    <w:rsid w:val="00CF1BB7"/>
    <w:rsid w:val="00D077DC"/>
    <w:rsid w:val="00D703AF"/>
    <w:rsid w:val="00EA59DF"/>
    <w:rsid w:val="00EE4070"/>
    <w:rsid w:val="00F12C76"/>
    <w:rsid w:val="00F47A98"/>
    <w:rsid w:val="00F604CB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  <w15:chartTrackingRefBased/>
  <w15:docId w15:val="{781327FA-D490-4FEE-B779-18F69B0F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qFormat/>
    <w:rsid w:val="00B9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B0C04-7DA9-4B4B-B49E-5D37AA8A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Обліковий запис Microsoft</cp:lastModifiedBy>
  <cp:revision>6</cp:revision>
  <dcterms:created xsi:type="dcterms:W3CDTF">2026-06-04T10:51:00Z</dcterms:created>
  <dcterms:modified xsi:type="dcterms:W3CDTF">2026-06-08T08:42:00Z</dcterms:modified>
</cp:coreProperties>
</file>