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544D" w14:textId="77777777" w:rsidR="00AB085D"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Додаток 2</w:t>
      </w:r>
    </w:p>
    <w:p w14:paraId="0A05CF2A" w14:textId="77777777" w:rsidR="00AB085D"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до рішення виконавчого комітету</w:t>
      </w:r>
    </w:p>
    <w:p w14:paraId="1BE932C9" w14:textId="77777777" w:rsidR="00AB085D"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міської ради</w:t>
      </w:r>
    </w:p>
    <w:p w14:paraId="5C4E0928" w14:textId="77658E9D" w:rsidR="00AB085D"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___________</w:t>
      </w:r>
      <w:r w:rsidR="00CF5C43">
        <w:rPr>
          <w:rFonts w:ascii="Times New Roman" w:hAnsi="Times New Roman"/>
          <w:sz w:val="28"/>
          <w:szCs w:val="28"/>
          <w:lang w:val="uk-UA"/>
        </w:rPr>
        <w:t>_____</w:t>
      </w:r>
      <w:r>
        <w:rPr>
          <w:rFonts w:ascii="Times New Roman" w:hAnsi="Times New Roman"/>
          <w:sz w:val="28"/>
          <w:szCs w:val="28"/>
          <w:lang w:val="uk-UA"/>
        </w:rPr>
        <w:t>№__________</w:t>
      </w:r>
    </w:p>
    <w:p w14:paraId="38C22FF4" w14:textId="77777777" w:rsidR="00AB085D" w:rsidRDefault="00AB085D">
      <w:pPr>
        <w:pStyle w:val="ac"/>
        <w:ind w:firstLine="737"/>
        <w:jc w:val="both"/>
        <w:rPr>
          <w:rFonts w:ascii="Times New Roman" w:hAnsi="Times New Roman"/>
          <w:sz w:val="28"/>
          <w:szCs w:val="28"/>
          <w:lang w:val="uk-UA"/>
        </w:rPr>
      </w:pPr>
    </w:p>
    <w:p w14:paraId="395DCECB" w14:textId="77777777" w:rsidR="00D07ABA" w:rsidRDefault="00D07ABA">
      <w:pPr>
        <w:pStyle w:val="ac"/>
        <w:ind w:firstLine="737"/>
        <w:jc w:val="center"/>
        <w:rPr>
          <w:rFonts w:ascii="Times New Roman" w:hAnsi="Times New Roman"/>
          <w:sz w:val="28"/>
          <w:szCs w:val="28"/>
          <w:lang w:val="uk-UA"/>
        </w:rPr>
      </w:pPr>
    </w:p>
    <w:p w14:paraId="0CB6771D" w14:textId="7D1F6B21" w:rsidR="00AB085D" w:rsidRDefault="00000000">
      <w:pPr>
        <w:pStyle w:val="ac"/>
        <w:ind w:firstLine="737"/>
        <w:jc w:val="center"/>
        <w:rPr>
          <w:rFonts w:ascii="Times New Roman" w:hAnsi="Times New Roman"/>
          <w:sz w:val="28"/>
          <w:szCs w:val="28"/>
          <w:lang w:val="uk-UA"/>
        </w:rPr>
      </w:pP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Договору № ___</w:t>
      </w:r>
    </w:p>
    <w:p w14:paraId="4F045459" w14:textId="77777777" w:rsidR="00AB085D" w:rsidRDefault="00000000">
      <w:pPr>
        <w:pStyle w:val="ac"/>
        <w:jc w:val="center"/>
        <w:rPr>
          <w:rFonts w:ascii="Times New Roman" w:hAnsi="Times New Roman"/>
          <w:sz w:val="28"/>
          <w:szCs w:val="28"/>
          <w:lang w:val="uk-UA"/>
        </w:rPr>
      </w:pPr>
      <w:r>
        <w:rPr>
          <w:rFonts w:ascii="Times New Roman" w:hAnsi="Times New Roman"/>
          <w:sz w:val="28"/>
          <w:szCs w:val="28"/>
          <w:lang w:val="uk-UA"/>
        </w:rPr>
        <w:t>на перевезення пасажирів автомобільним транспортом у м. Луцьку,</w:t>
      </w:r>
    </w:p>
    <w:p w14:paraId="7424B8BD" w14:textId="77777777" w:rsidR="00AB085D" w:rsidRDefault="00000000">
      <w:pPr>
        <w:pStyle w:val="ac"/>
        <w:ind w:firstLine="737"/>
        <w:jc w:val="center"/>
        <w:rPr>
          <w:rFonts w:ascii="Times New Roman" w:hAnsi="Times New Roman"/>
          <w:sz w:val="28"/>
          <w:szCs w:val="28"/>
          <w:lang w:val="uk-UA"/>
        </w:rPr>
      </w:pPr>
      <w:r>
        <w:rPr>
          <w:rFonts w:ascii="Times New Roman" w:hAnsi="Times New Roman"/>
          <w:sz w:val="28"/>
          <w:szCs w:val="28"/>
          <w:lang w:val="uk-UA"/>
        </w:rPr>
        <w:t>умови якого обов’язкові для виконання</w:t>
      </w:r>
    </w:p>
    <w:p w14:paraId="3FD025C5" w14:textId="77777777" w:rsidR="00AB085D" w:rsidRDefault="00AB085D">
      <w:pPr>
        <w:pStyle w:val="ac"/>
        <w:ind w:firstLine="737"/>
        <w:jc w:val="both"/>
        <w:rPr>
          <w:rFonts w:ascii="Times New Roman" w:hAnsi="Times New Roman"/>
          <w:sz w:val="28"/>
          <w:szCs w:val="28"/>
          <w:lang w:val="uk-UA"/>
        </w:rPr>
      </w:pPr>
    </w:p>
    <w:p w14:paraId="2F45BAD4" w14:textId="77777777" w:rsidR="00AB085D" w:rsidRDefault="00000000">
      <w:pPr>
        <w:pStyle w:val="ac"/>
        <w:rPr>
          <w:rFonts w:ascii="Times New Roman" w:hAnsi="Times New Roman"/>
          <w:sz w:val="28"/>
          <w:szCs w:val="28"/>
          <w:lang w:val="uk-UA"/>
        </w:rPr>
      </w:pPr>
      <w:r>
        <w:rPr>
          <w:rFonts w:ascii="Times New Roman" w:hAnsi="Times New Roman"/>
          <w:sz w:val="28"/>
          <w:szCs w:val="28"/>
          <w:lang w:val="uk-UA"/>
        </w:rPr>
        <w:t>«___» _________ 202_ р.                                                                            м. Луцьк</w:t>
      </w:r>
    </w:p>
    <w:p w14:paraId="211D1CB3" w14:textId="77777777" w:rsidR="00AB085D" w:rsidRDefault="00AB085D">
      <w:pPr>
        <w:pStyle w:val="ac"/>
        <w:ind w:firstLine="737"/>
        <w:jc w:val="both"/>
        <w:rPr>
          <w:rFonts w:ascii="Times New Roman" w:hAnsi="Times New Roman"/>
          <w:sz w:val="28"/>
          <w:szCs w:val="28"/>
          <w:lang w:val="uk-UA"/>
        </w:rPr>
      </w:pPr>
    </w:p>
    <w:p w14:paraId="74E2D604" w14:textId="7D71FE56"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Викон</w:t>
      </w:r>
      <w:r w:rsidR="00CF5C43">
        <w:rPr>
          <w:rFonts w:ascii="Times New Roman" w:hAnsi="Times New Roman"/>
          <w:sz w:val="28"/>
          <w:szCs w:val="28"/>
          <w:lang w:val="uk-UA"/>
        </w:rPr>
        <w:t>авчий комітет</w:t>
      </w:r>
      <w:r>
        <w:rPr>
          <w:rFonts w:ascii="Times New Roman" w:hAnsi="Times New Roman"/>
          <w:sz w:val="28"/>
          <w:szCs w:val="28"/>
          <w:lang w:val="uk-UA"/>
        </w:rPr>
        <w:t xml:space="preserve"> Луцької міської ради, в подальшому </w:t>
      </w:r>
      <w:r w:rsidR="00CF5C43">
        <w:rPr>
          <w:rFonts w:ascii="Times New Roman" w:hAnsi="Times New Roman"/>
          <w:sz w:val="28"/>
          <w:szCs w:val="28"/>
          <w:lang w:val="uk-UA"/>
        </w:rPr>
        <w:t>«</w:t>
      </w:r>
      <w:r>
        <w:rPr>
          <w:rFonts w:ascii="Times New Roman" w:hAnsi="Times New Roman"/>
          <w:sz w:val="28"/>
          <w:szCs w:val="28"/>
          <w:lang w:val="uk-UA"/>
        </w:rPr>
        <w:t>Організатор</w:t>
      </w:r>
      <w:r w:rsidR="00CF5C43">
        <w:rPr>
          <w:rFonts w:ascii="Times New Roman" w:hAnsi="Times New Roman"/>
          <w:sz w:val="28"/>
          <w:szCs w:val="28"/>
          <w:lang w:val="uk-UA"/>
        </w:rPr>
        <w:t>»</w:t>
      </w:r>
      <w:r>
        <w:rPr>
          <w:rFonts w:ascii="Times New Roman" w:hAnsi="Times New Roman"/>
          <w:sz w:val="28"/>
          <w:szCs w:val="28"/>
          <w:lang w:val="uk-UA"/>
        </w:rPr>
        <w:t xml:space="preserve">, в особі ___________, який діє на підставі Закону України </w:t>
      </w:r>
      <w:r w:rsidR="00CF5C43">
        <w:rPr>
          <w:rFonts w:ascii="Times New Roman" w:hAnsi="Times New Roman"/>
          <w:sz w:val="28"/>
          <w:szCs w:val="28"/>
          <w:lang w:val="uk-UA"/>
        </w:rPr>
        <w:t>«</w:t>
      </w:r>
      <w:r>
        <w:rPr>
          <w:rFonts w:ascii="Times New Roman" w:hAnsi="Times New Roman"/>
          <w:sz w:val="28"/>
          <w:szCs w:val="28"/>
          <w:lang w:val="uk-UA"/>
        </w:rPr>
        <w:t>Про місцеве самоврядування в Україні</w:t>
      </w:r>
      <w:r w:rsidR="00CF5C43">
        <w:rPr>
          <w:rFonts w:ascii="Times New Roman" w:hAnsi="Times New Roman"/>
          <w:sz w:val="28"/>
          <w:szCs w:val="28"/>
          <w:lang w:val="uk-UA"/>
        </w:rPr>
        <w:t>»</w:t>
      </w:r>
      <w:r>
        <w:rPr>
          <w:rFonts w:ascii="Times New Roman" w:hAnsi="Times New Roman"/>
          <w:sz w:val="28"/>
          <w:szCs w:val="28"/>
          <w:lang w:val="uk-UA"/>
        </w:rPr>
        <w:t xml:space="preserve">, з однієї сторони, та _________________, в особі директора ____________, який діє на підставі Статуту підприємства, в подальшому </w:t>
      </w:r>
      <w:r w:rsidR="00CF5C43">
        <w:rPr>
          <w:rFonts w:ascii="Times New Roman" w:hAnsi="Times New Roman"/>
          <w:sz w:val="28"/>
          <w:szCs w:val="28"/>
          <w:lang w:val="uk-UA"/>
        </w:rPr>
        <w:t>«</w:t>
      </w:r>
      <w:r>
        <w:rPr>
          <w:rFonts w:ascii="Times New Roman" w:hAnsi="Times New Roman"/>
          <w:sz w:val="28"/>
          <w:szCs w:val="28"/>
          <w:lang w:val="uk-UA"/>
        </w:rPr>
        <w:t>Перевізник</w:t>
      </w:r>
      <w:r w:rsidR="00CF5C43">
        <w:rPr>
          <w:rFonts w:ascii="Times New Roman" w:hAnsi="Times New Roman"/>
          <w:sz w:val="28"/>
          <w:szCs w:val="28"/>
          <w:lang w:val="uk-UA"/>
        </w:rPr>
        <w:t>»</w:t>
      </w:r>
      <w:r>
        <w:rPr>
          <w:rFonts w:ascii="Times New Roman" w:hAnsi="Times New Roman"/>
          <w:sz w:val="28"/>
          <w:szCs w:val="28"/>
          <w:lang w:val="uk-UA"/>
        </w:rPr>
        <w:t xml:space="preserve">, з іншої сторони, в подальшому </w:t>
      </w:r>
      <w:r w:rsidR="00CF5C43">
        <w:rPr>
          <w:rFonts w:ascii="Times New Roman" w:hAnsi="Times New Roman"/>
          <w:sz w:val="28"/>
          <w:szCs w:val="28"/>
          <w:lang w:val="uk-UA"/>
        </w:rPr>
        <w:t>«</w:t>
      </w:r>
      <w:r>
        <w:rPr>
          <w:rFonts w:ascii="Times New Roman" w:hAnsi="Times New Roman"/>
          <w:sz w:val="28"/>
          <w:szCs w:val="28"/>
          <w:lang w:val="uk-UA"/>
        </w:rPr>
        <w:t>Сторони</w:t>
      </w:r>
      <w:r w:rsidR="00CF5C43">
        <w:rPr>
          <w:rFonts w:ascii="Times New Roman" w:hAnsi="Times New Roman"/>
          <w:sz w:val="28"/>
          <w:szCs w:val="28"/>
          <w:lang w:val="uk-UA"/>
        </w:rPr>
        <w:t>»</w:t>
      </w:r>
      <w:r>
        <w:rPr>
          <w:rFonts w:ascii="Times New Roman" w:hAnsi="Times New Roman"/>
          <w:sz w:val="28"/>
          <w:szCs w:val="28"/>
          <w:lang w:val="uk-UA"/>
        </w:rPr>
        <w:t xml:space="preserve">, відповідно до законів України </w:t>
      </w:r>
      <w:r w:rsidR="00CF5C43">
        <w:rPr>
          <w:rFonts w:ascii="Times New Roman" w:hAnsi="Times New Roman"/>
          <w:sz w:val="28"/>
          <w:szCs w:val="28"/>
          <w:lang w:val="uk-UA"/>
        </w:rPr>
        <w:t>«</w:t>
      </w:r>
      <w:r>
        <w:rPr>
          <w:rFonts w:ascii="Times New Roman" w:hAnsi="Times New Roman"/>
          <w:sz w:val="28"/>
          <w:szCs w:val="28"/>
          <w:lang w:val="uk-UA"/>
        </w:rPr>
        <w:t>Про автомобільний транспорт</w:t>
      </w:r>
      <w:r w:rsidR="00CF5C43">
        <w:rPr>
          <w:rFonts w:ascii="Times New Roman" w:hAnsi="Times New Roman"/>
          <w:sz w:val="28"/>
          <w:szCs w:val="28"/>
          <w:lang w:val="uk-UA"/>
        </w:rPr>
        <w:t>»</w:t>
      </w:r>
      <w:r>
        <w:rPr>
          <w:rFonts w:ascii="Times New Roman" w:hAnsi="Times New Roman"/>
          <w:sz w:val="28"/>
          <w:szCs w:val="28"/>
          <w:lang w:val="uk-UA"/>
        </w:rPr>
        <w:t xml:space="preserve">, </w:t>
      </w:r>
      <w:r w:rsidR="00CF5C43">
        <w:rPr>
          <w:rFonts w:ascii="Times New Roman" w:hAnsi="Times New Roman"/>
          <w:sz w:val="28"/>
          <w:szCs w:val="28"/>
          <w:lang w:val="uk-UA"/>
        </w:rPr>
        <w:t>«</w:t>
      </w:r>
      <w:r>
        <w:rPr>
          <w:rFonts w:ascii="Times New Roman" w:hAnsi="Times New Roman"/>
          <w:sz w:val="28"/>
          <w:szCs w:val="28"/>
          <w:lang w:val="uk-UA"/>
        </w:rPr>
        <w:t>Про місцеве самоврядування в Україні</w:t>
      </w:r>
      <w:r w:rsidR="00CF5C43">
        <w:rPr>
          <w:rFonts w:ascii="Times New Roman" w:hAnsi="Times New Roman"/>
          <w:sz w:val="28"/>
          <w:szCs w:val="28"/>
          <w:lang w:val="uk-UA"/>
        </w:rPr>
        <w:t>»</w:t>
      </w:r>
      <w:r>
        <w:rPr>
          <w:rFonts w:ascii="Times New Roman" w:hAnsi="Times New Roman"/>
          <w:sz w:val="28"/>
          <w:szCs w:val="28"/>
          <w:lang w:val="uk-UA"/>
        </w:rPr>
        <w:t>, 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03.12.2008 № 1081,</w:t>
      </w:r>
      <w:r w:rsidR="00CF5C43">
        <w:rPr>
          <w:rFonts w:ascii="Times New Roman" w:hAnsi="Times New Roman"/>
          <w:sz w:val="28"/>
          <w:szCs w:val="28"/>
          <w:lang w:val="uk-UA"/>
        </w:rPr>
        <w:t xml:space="preserve"> зі змінами,</w:t>
      </w:r>
      <w:r>
        <w:rPr>
          <w:rFonts w:ascii="Times New Roman" w:hAnsi="Times New Roman"/>
          <w:sz w:val="28"/>
          <w:szCs w:val="28"/>
          <w:lang w:val="uk-UA"/>
        </w:rPr>
        <w:t xml:space="preserve"> інших нормативно-правових актів, які регулюють процеси перевезення пасажирів, уклали договір про таке:</w:t>
      </w:r>
    </w:p>
    <w:p w14:paraId="3D39533C"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1. Предмет договору</w:t>
      </w:r>
    </w:p>
    <w:p w14:paraId="5B3B0155" w14:textId="7168984E"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1.1. Відповідно до рішення виконавчого комітету Луцької міської ради від _______</w:t>
      </w:r>
      <w:r w:rsidR="00CF5C43">
        <w:rPr>
          <w:rFonts w:ascii="Times New Roman" w:hAnsi="Times New Roman"/>
          <w:sz w:val="28"/>
          <w:szCs w:val="28"/>
          <w:lang w:val="uk-UA"/>
        </w:rPr>
        <w:t>____</w:t>
      </w:r>
      <w:r>
        <w:rPr>
          <w:rFonts w:ascii="Times New Roman" w:hAnsi="Times New Roman"/>
          <w:sz w:val="28"/>
          <w:szCs w:val="28"/>
          <w:lang w:val="uk-UA"/>
        </w:rPr>
        <w:t xml:space="preserve"> №___</w:t>
      </w:r>
      <w:r w:rsidR="00CF5C43">
        <w:rPr>
          <w:rFonts w:ascii="Times New Roman" w:hAnsi="Times New Roman"/>
          <w:sz w:val="28"/>
          <w:szCs w:val="28"/>
          <w:lang w:val="uk-UA"/>
        </w:rPr>
        <w:t>___</w:t>
      </w:r>
      <w:r>
        <w:rPr>
          <w:rFonts w:ascii="Times New Roman" w:hAnsi="Times New Roman"/>
          <w:sz w:val="28"/>
          <w:szCs w:val="28"/>
          <w:lang w:val="uk-UA"/>
        </w:rPr>
        <w:t xml:space="preserve"> Організатор надає Перевізнику право на перевезення пасажирів за об’єктом конкурсу № ___</w:t>
      </w:r>
      <w:r w:rsidR="00CF5C43">
        <w:rPr>
          <w:rFonts w:ascii="Times New Roman" w:hAnsi="Times New Roman"/>
          <w:sz w:val="28"/>
          <w:szCs w:val="28"/>
          <w:lang w:val="uk-UA"/>
        </w:rPr>
        <w:t>__</w:t>
      </w:r>
      <w:r>
        <w:rPr>
          <w:rFonts w:ascii="Times New Roman" w:hAnsi="Times New Roman"/>
          <w:sz w:val="28"/>
          <w:szCs w:val="28"/>
          <w:lang w:val="uk-UA"/>
        </w:rPr>
        <w:t xml:space="preserve"> (маршрут № _____</w:t>
      </w:r>
      <w:r w:rsidR="00CF5C43">
        <w:rPr>
          <w:rFonts w:ascii="Times New Roman" w:hAnsi="Times New Roman"/>
          <w:sz w:val="28"/>
          <w:szCs w:val="28"/>
          <w:lang w:val="uk-UA"/>
        </w:rPr>
        <w:t>_</w:t>
      </w:r>
      <w:r>
        <w:rPr>
          <w:rFonts w:ascii="Times New Roman" w:hAnsi="Times New Roman"/>
          <w:sz w:val="28"/>
          <w:szCs w:val="28"/>
          <w:lang w:val="uk-UA"/>
        </w:rPr>
        <w:t>), (за графіком руху та режимом виконання перевезень пасажирів: __</w:t>
      </w:r>
      <w:r w:rsidR="00CF5C43">
        <w:rPr>
          <w:rFonts w:ascii="Times New Roman" w:hAnsi="Times New Roman"/>
          <w:sz w:val="28"/>
          <w:szCs w:val="28"/>
          <w:lang w:val="uk-UA"/>
        </w:rPr>
        <w:t>_</w:t>
      </w:r>
      <w:r>
        <w:rPr>
          <w:rFonts w:ascii="Times New Roman" w:hAnsi="Times New Roman"/>
          <w:sz w:val="28"/>
          <w:szCs w:val="28"/>
          <w:lang w:val="uk-UA"/>
        </w:rPr>
        <w:t xml:space="preserve"> автобусів у звичайному режимі руху) і визначає рухомий склад для роботи на цьому об’єкті відповідно до умов проведення конкурсу на перевезення пасажирів, а саме: автобуси зазначені у додатку, який є невід’ємною частиною цього договору.</w:t>
      </w:r>
    </w:p>
    <w:p w14:paraId="01AF003C"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1.2. Перевізник зобов’язується надавати транспортні послуги населенню на маршруті, вказаному в п. 1.1, на умовах, передбачених цим договором.</w:t>
      </w:r>
    </w:p>
    <w:p w14:paraId="31A8B5EB"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 Умови договору</w:t>
      </w:r>
    </w:p>
    <w:p w14:paraId="3057D416"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 Організатор:</w:t>
      </w:r>
    </w:p>
    <w:p w14:paraId="3470270F" w14:textId="46BA78C6"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2.1.1. Допускає до перевезень автобуси, що пройшли обов’язковий технічний контроль відповідно до ст. 35 Закону України </w:t>
      </w:r>
      <w:r w:rsidR="00CF5C43">
        <w:rPr>
          <w:rFonts w:ascii="Times New Roman" w:hAnsi="Times New Roman"/>
          <w:sz w:val="28"/>
          <w:szCs w:val="28"/>
          <w:lang w:val="uk-UA"/>
        </w:rPr>
        <w:t>«</w:t>
      </w:r>
      <w:r>
        <w:rPr>
          <w:rFonts w:ascii="Times New Roman" w:hAnsi="Times New Roman"/>
          <w:sz w:val="28"/>
          <w:szCs w:val="28"/>
          <w:lang w:val="uk-UA"/>
        </w:rPr>
        <w:t>Про дорожній рух</w:t>
      </w:r>
      <w:r w:rsidR="00CF5C43">
        <w:rPr>
          <w:rFonts w:ascii="Times New Roman" w:hAnsi="Times New Roman"/>
          <w:sz w:val="28"/>
          <w:szCs w:val="28"/>
          <w:lang w:val="uk-UA"/>
        </w:rPr>
        <w:t>»</w:t>
      </w:r>
      <w:r>
        <w:rPr>
          <w:rFonts w:ascii="Times New Roman" w:hAnsi="Times New Roman"/>
          <w:sz w:val="28"/>
          <w:szCs w:val="28"/>
          <w:lang w:val="uk-UA"/>
        </w:rPr>
        <w:t xml:space="preserve">. </w:t>
      </w:r>
    </w:p>
    <w:p w14:paraId="4D9746D6"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2.1.2. Здійснює контроль за виконанням умов договору з боку Перевізника. </w:t>
      </w:r>
    </w:p>
    <w:p w14:paraId="3F855828" w14:textId="59B80C15"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2.1.3.</w:t>
      </w:r>
      <w:r w:rsidR="00CF5C43">
        <w:rPr>
          <w:rFonts w:ascii="Times New Roman" w:hAnsi="Times New Roman"/>
          <w:sz w:val="28"/>
          <w:szCs w:val="28"/>
          <w:lang w:val="uk-UA"/>
        </w:rPr>
        <w:t> </w:t>
      </w:r>
      <w:r>
        <w:rPr>
          <w:rFonts w:ascii="Times New Roman" w:hAnsi="Times New Roman"/>
          <w:sz w:val="28"/>
          <w:szCs w:val="28"/>
          <w:lang w:val="uk-UA"/>
        </w:rPr>
        <w:t>Забезпечує облаштування маршруту відповідно до встановлених вимог, підтримує проїзну частину автомобільної дороги та під</w:t>
      </w:r>
      <w:r w:rsidR="00CF5C43">
        <w:rPr>
          <w:rFonts w:ascii="Times New Roman" w:hAnsi="Times New Roman"/>
          <w:sz w:val="28"/>
          <w:szCs w:val="28"/>
          <w:lang w:val="uk-UA"/>
        </w:rPr>
        <w:t>’</w:t>
      </w:r>
      <w:r>
        <w:rPr>
          <w:rFonts w:ascii="Times New Roman" w:hAnsi="Times New Roman"/>
          <w:sz w:val="28"/>
          <w:szCs w:val="28"/>
          <w:lang w:val="uk-UA"/>
        </w:rPr>
        <w:t>їзних шляхів на маршруті у належному стані.</w:t>
      </w:r>
    </w:p>
    <w:p w14:paraId="7993DD41"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2.1.4. Спільно з перевізником не рідше одного разу на рік проводить обстеження стану доріг, їх освітлення, наявність на маршруті покажчиків </w:t>
      </w:r>
      <w:r>
        <w:rPr>
          <w:rFonts w:ascii="Times New Roman" w:hAnsi="Times New Roman"/>
          <w:sz w:val="28"/>
          <w:szCs w:val="28"/>
          <w:lang w:val="uk-UA"/>
        </w:rPr>
        <w:lastRenderedPageBreak/>
        <w:t>зупинок, облаштування початкових та проміжних зупинок громадського транспорту.</w:t>
      </w:r>
    </w:p>
    <w:p w14:paraId="389C07F1"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2.1.5. Проводить щорічний огляд автобусів, за результатами огляду складає акт про виявлені недоліки. </w:t>
      </w:r>
    </w:p>
    <w:p w14:paraId="54E96FCE"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2.1.6. Встановлює порядок функціонування автоматизованої системи обліку оплати проїзду, а також види, форми носіїв, порядок обігу та реєстрації проїзних документів, визначає особу, уповноважену здійснювати справляння плати за транспортні послуги.</w:t>
      </w:r>
    </w:p>
    <w:p w14:paraId="1A732813"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2.1.7. У разі виникнення потреби в короткочасному залученні додаткової кількості автобусів для задоволення підвищеного попиту на перевезення міським маршрутом організатор регулярних перевезень видає автомобільному перевізникові тимчасове рішення про використання для перевезень додаткових автобусів на строк до трьох діб.</w:t>
      </w:r>
    </w:p>
    <w:p w14:paraId="4ED52C81"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 Перевізник:</w:t>
      </w:r>
    </w:p>
    <w:p w14:paraId="63193544" w14:textId="29BF4AC2"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2.2.1. Зобов’язується виконувати та забезпечувати виконання умов конкурсу та зобов’язань, викладених у відомостях про додаткові умови обслуговування маршруту, рішень Луцької міської ради, її виконавчого комітету, розпоряджень міського голови, протокольних доручень, доручень та наказів </w:t>
      </w:r>
      <w:r w:rsidR="00CF5C43">
        <w:rPr>
          <w:rFonts w:ascii="Times New Roman" w:hAnsi="Times New Roman"/>
          <w:sz w:val="28"/>
          <w:szCs w:val="28"/>
          <w:lang w:val="uk-UA"/>
        </w:rPr>
        <w:t>виконавчого органу</w:t>
      </w:r>
      <w:r>
        <w:rPr>
          <w:rFonts w:ascii="Times New Roman" w:hAnsi="Times New Roman"/>
          <w:sz w:val="28"/>
          <w:szCs w:val="28"/>
          <w:lang w:val="uk-UA"/>
        </w:rPr>
        <w:t xml:space="preserve"> міської ради, на який покладено обов’язки з організації роботи щодо задоволення потреб населення Луцької міської територіальної громади послугами транспорту, вимог законодавчих та інших нормативно-правових актів щодо перевезень пасажирів, забезпечення безпеки руху та охорони праці.</w:t>
      </w:r>
    </w:p>
    <w:p w14:paraId="591D5AD4"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 Одночасно укладає договір на перевезення пасажирів автомобільним транспортом та тристоронній договір про організацію та обслуговування електронних систем в громадському транспорті міста Луцька між організатором перевезень, перевізником та оператором.</w:t>
      </w:r>
    </w:p>
    <w:p w14:paraId="56324AC9"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2.2.3. Забезпечує виконання перевезень, а саме, 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GPS-моніторингу громадського транспорту, системи автоматичного сповіщення пасажирів (далі – САСП) та системи відеоспостереження. </w:t>
      </w:r>
    </w:p>
    <w:p w14:paraId="626BDDB4" w14:textId="6B7D4BDA"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2.2.4. Випускає на маршрут автобуси в кількості, передбаченій у пункті 1.1 цього договору та виконує затверджений Організатором розклад руху автобусів з регулярністю не нижче 90 % за місяць. Здійснює введення в систему моніторингу щоденних нарядів на транспортні засоби до 16.00 дня, що передує дню наряду, а в разі оперативної заміни – перед випуском транспортного засобу диспетчером, веде облік виконаних рейсів та на вимогу Організатора звітує про виконання договірних умов на засіданні виконавчого комітету</w:t>
      </w:r>
      <w:r w:rsidR="00CF5C43">
        <w:rPr>
          <w:rFonts w:ascii="Times New Roman" w:hAnsi="Times New Roman"/>
          <w:sz w:val="28"/>
          <w:szCs w:val="28"/>
          <w:lang w:val="uk-UA"/>
        </w:rPr>
        <w:t xml:space="preserve"> Луцької міської ради</w:t>
      </w:r>
      <w:r>
        <w:rPr>
          <w:rFonts w:ascii="Times New Roman" w:hAnsi="Times New Roman"/>
          <w:sz w:val="28"/>
          <w:szCs w:val="28"/>
          <w:lang w:val="uk-UA"/>
        </w:rPr>
        <w:t>.</w:t>
      </w:r>
    </w:p>
    <w:p w14:paraId="5F2536AE"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2.2.5. Під час роботи на маршруті виконує розпорядження контролерів та працівників виконавчого органу міської ради, на який покладено обов’язки з організації роботи щодо задоволення потреб населення Луцької міської </w:t>
      </w:r>
      <w:r>
        <w:rPr>
          <w:rFonts w:ascii="Times New Roman" w:hAnsi="Times New Roman"/>
          <w:sz w:val="28"/>
          <w:szCs w:val="28"/>
          <w:lang w:val="uk-UA"/>
        </w:rPr>
        <w:lastRenderedPageBreak/>
        <w:t>територіальної громади послугами транспорту.</w:t>
      </w:r>
    </w:p>
    <w:p w14:paraId="31AF8774"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2.2.6. Створює службу контролю оплати (реєстрації) проїзду відповідно до Положення 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Плата за проїзд здійснюється виключно за допомогою безготівкових засобів оплати проїзду (електронних носіїв).</w:t>
      </w:r>
    </w:p>
    <w:p w14:paraId="35EC499A"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2.2.7. Виконує перевезення на маршруті лише транспортними засобами зазначеними у додатку до договору. У разі виникнення необхідності у заміні транспортних засобів перевізник пропонує Організатору автобуси не нижчі за класом, пасажиромісткістю, екологічними параметрами, наявністю додаткового обладнання для перевезення осіб з інвалідністю, що зазначені в умовах проведення конкурсу та інформує про це організатора перевезень.</w:t>
      </w:r>
    </w:p>
    <w:p w14:paraId="44D07854" w14:textId="0BE315DE"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2.2.8. Двічі на рік проводить технічний контроль транспортних засобів, забезпечує щозмінний технічний та санітарний огляд транспортних засобів, медичний огляд водіїв перед виїздом на лінію відповідно до ст. 35 З</w:t>
      </w:r>
      <w:r w:rsidR="00CF5C43">
        <w:rPr>
          <w:rFonts w:ascii="Times New Roman" w:hAnsi="Times New Roman"/>
          <w:sz w:val="28"/>
          <w:szCs w:val="28"/>
          <w:lang w:val="uk-UA"/>
        </w:rPr>
        <w:t xml:space="preserve">акону </w:t>
      </w:r>
      <w:r>
        <w:rPr>
          <w:rFonts w:ascii="Times New Roman" w:hAnsi="Times New Roman"/>
          <w:sz w:val="28"/>
          <w:szCs w:val="28"/>
          <w:lang w:val="uk-UA"/>
        </w:rPr>
        <w:t>У</w:t>
      </w:r>
      <w:r w:rsidR="00CF5C43">
        <w:rPr>
          <w:rFonts w:ascii="Times New Roman" w:hAnsi="Times New Roman"/>
          <w:sz w:val="28"/>
          <w:szCs w:val="28"/>
          <w:lang w:val="uk-UA"/>
        </w:rPr>
        <w:t>країни</w:t>
      </w:r>
      <w:r>
        <w:rPr>
          <w:rFonts w:ascii="Times New Roman" w:hAnsi="Times New Roman"/>
          <w:sz w:val="28"/>
          <w:szCs w:val="28"/>
          <w:lang w:val="uk-UA"/>
        </w:rPr>
        <w:t xml:space="preserve"> </w:t>
      </w:r>
      <w:r w:rsidR="00CF5C43">
        <w:rPr>
          <w:rFonts w:ascii="Times New Roman" w:hAnsi="Times New Roman"/>
          <w:sz w:val="28"/>
          <w:szCs w:val="28"/>
          <w:lang w:val="uk-UA"/>
        </w:rPr>
        <w:t>«</w:t>
      </w:r>
      <w:r>
        <w:rPr>
          <w:rFonts w:ascii="Times New Roman" w:hAnsi="Times New Roman"/>
          <w:sz w:val="28"/>
          <w:szCs w:val="28"/>
          <w:lang w:val="uk-UA"/>
        </w:rPr>
        <w:t>Про дорожній рух</w:t>
      </w:r>
      <w:r w:rsidR="00CF5C43">
        <w:rPr>
          <w:rFonts w:ascii="Times New Roman" w:hAnsi="Times New Roman"/>
          <w:sz w:val="28"/>
          <w:szCs w:val="28"/>
          <w:lang w:val="uk-UA"/>
        </w:rPr>
        <w:t>»</w:t>
      </w:r>
      <w:r>
        <w:rPr>
          <w:rFonts w:ascii="Times New Roman" w:hAnsi="Times New Roman"/>
          <w:sz w:val="28"/>
          <w:szCs w:val="28"/>
          <w:lang w:val="uk-UA"/>
        </w:rPr>
        <w:t>.</w:t>
      </w:r>
    </w:p>
    <w:p w14:paraId="0CA51120"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2.2.9. Зобов’язаний до настання сезонної епідемії ГРВІ та грипу забезпечити персонал транспорту засобами індивідуального захисту та дезінфекційними засобами. У разі перевищення епідемічного порогу захворюваності населення повинен забезпечити здійснення на кінцевих зупинках протирання поручнів салону автобуса дезінфікуючим розчином. При настанні епідемії дотримуватись протиепідемічних заходів.</w:t>
      </w:r>
    </w:p>
    <w:p w14:paraId="338EAD9A"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2.2.10. До початку здійснення регулярних перевезень на постійному маршруті ознайомлює водіїв з Правилами користування міським пасажирським транспортом (тролейбусом, автобусом) у Луцькій міській територіальній громаді, Положенням 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паспортом маршруту та особливостями роботи на маршруті.</w:t>
      </w:r>
    </w:p>
    <w:p w14:paraId="03A6B089"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2.2.11. Забезпечує наявність під час роботи на лінії у водія документів, передбачених чинним законодавством. </w:t>
      </w:r>
    </w:p>
    <w:p w14:paraId="2CCF251A"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2.2.12. Забезпечує наявність необхідної візуальної інформації на транспортному засобі відповідно до Правил надання послуг пасажирського автомобільного транспорту.</w:t>
      </w:r>
    </w:p>
    <w:p w14:paraId="21CF2C2A"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2.2.13. Не має права передавати виконання рейсів на маршруті іншому перевізнику, перевезення пасажирів виконує рухомим складом, який відповідає вимогам документів, що регламентують виконання пасажирських перевезень. Не допускає рух транспортних засобів на маршрутній мережі без відповідного обладнання АСООП, а також з вимкненим таким обладнанням.</w:t>
      </w:r>
    </w:p>
    <w:p w14:paraId="23DE194E"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2.2.14. Забезпечує екіпіровку рухомого складу відповідно до Правил дорожнього руху, Правил надання послуг пасажирського автомобільного транспорту.</w:t>
      </w:r>
    </w:p>
    <w:p w14:paraId="1A7D9B35" w14:textId="0D6F58C9"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2.2.15. У разі відсутності замовлення на соціально значущі послуги, безкоштовно та бездотаційно перевозить пасажирів пільгових категорій згідно </w:t>
      </w:r>
      <w:r>
        <w:rPr>
          <w:rFonts w:ascii="Times New Roman" w:hAnsi="Times New Roman"/>
          <w:sz w:val="28"/>
          <w:szCs w:val="28"/>
          <w:lang w:val="uk-UA"/>
        </w:rPr>
        <w:lastRenderedPageBreak/>
        <w:t xml:space="preserve">з переліком, встановленим рішенням виконавчого комітету </w:t>
      </w:r>
      <w:r w:rsidR="00484D51">
        <w:rPr>
          <w:rFonts w:ascii="Times New Roman" w:hAnsi="Times New Roman"/>
          <w:sz w:val="28"/>
          <w:szCs w:val="28"/>
          <w:lang w:val="uk-UA"/>
        </w:rPr>
        <w:t xml:space="preserve">Луцької міської ради </w:t>
      </w:r>
      <w:r>
        <w:rPr>
          <w:rFonts w:ascii="Times New Roman" w:hAnsi="Times New Roman"/>
          <w:sz w:val="28"/>
          <w:szCs w:val="28"/>
          <w:lang w:val="uk-UA"/>
        </w:rPr>
        <w:t>на відповідний рік, не більше семи пасажирів одночасно в салоні автобус</w:t>
      </w:r>
      <w:r w:rsidR="00484D51">
        <w:rPr>
          <w:rFonts w:ascii="Times New Roman" w:hAnsi="Times New Roman"/>
          <w:sz w:val="28"/>
          <w:szCs w:val="28"/>
          <w:lang w:val="uk-UA"/>
        </w:rPr>
        <w:t>а</w:t>
      </w:r>
      <w:r>
        <w:rPr>
          <w:rFonts w:ascii="Times New Roman" w:hAnsi="Times New Roman"/>
          <w:sz w:val="28"/>
          <w:szCs w:val="28"/>
          <w:lang w:val="uk-UA"/>
        </w:rPr>
        <w:t xml:space="preserve"> під час руху на маршруті. Цей перелік вивішує в салоні автобуса. </w:t>
      </w:r>
    </w:p>
    <w:p w14:paraId="5FB7F9DF"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У випадку встановлення Організатором замовлення обсягів перевезень пасажирів автомобільним транспортом на пільгових умовах, Перевізнику надається компенсація. Порядок компенсації збитків від цих перевезень визначається замовленням.</w:t>
      </w:r>
    </w:p>
    <w:p w14:paraId="2FF9D401"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2.2.16. Перевізник надає послуги з перевезення пасажирів за тарифом у розмірі, встановленому рішенням виконавчого комітету Луцької міської ради. Перевізник має право надати пропозиції щодо встановлення нового тарифу на проїзд, підтвердженого розрахунком, здійсненим відповідно до вимог чинного законодавства. Організатор розглядає наданий перевізником розрахунок тарифу та, у разі його відповідності вимогам законодавства, встановлює новий тариф.</w:t>
      </w:r>
    </w:p>
    <w:p w14:paraId="1E46E4BC" w14:textId="7CA97DAA"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2.2.17. Зміна кількості та пасажиромісткості автобусів на маршруті здійснюється після відповідного обстеження пасажиропотоку із внесенням змін у рішення вико</w:t>
      </w:r>
      <w:r w:rsidR="00484D51">
        <w:rPr>
          <w:rFonts w:ascii="Times New Roman" w:hAnsi="Times New Roman"/>
          <w:sz w:val="28"/>
          <w:szCs w:val="28"/>
          <w:lang w:val="uk-UA"/>
        </w:rPr>
        <w:t xml:space="preserve">навчого комітету Луцької міської ради </w:t>
      </w:r>
      <w:r>
        <w:rPr>
          <w:rFonts w:ascii="Times New Roman" w:hAnsi="Times New Roman"/>
          <w:sz w:val="28"/>
          <w:szCs w:val="28"/>
          <w:lang w:val="uk-UA"/>
        </w:rPr>
        <w:t>від 24.07.2024 № 379-1.</w:t>
      </w:r>
    </w:p>
    <w:p w14:paraId="20C1C6E2"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2.2.18. Виділяє по можливості на спонсорських умовах для обслуговування загальноміських заходів автобуси, які на цей час не задіяні до роботи на маршрутах.</w:t>
      </w:r>
    </w:p>
    <w:p w14:paraId="44F783A0"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2.2.19. 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 укомплектованого та заправленого рухомого складу за адресами, вказаними у повідомленні уповноважених осіб, згідно з додатковою угодою.</w:t>
      </w:r>
    </w:p>
    <w:p w14:paraId="66815B74"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2.2.20. Здійснює особистий контроль за роботою автобусів на маршруті, оплати за проїзд, проводить інструктажі персоналу з охорони праці, техніки безпеки та безпеки дорожнього руху, передбачених чинним законодавством.</w:t>
      </w:r>
    </w:p>
    <w:p w14:paraId="0B9E522D"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2.2.21. Автомобільний перевізник проводить стажування водія перед переведенням його на новий регулярний маршрут або на відмінну модель автобуса, ознайомлює з паспортом маршруту та видає водію витяг з нього. Автомобільний перевізник забезпечує навчання та інструктаж водія щодо особливостей посадки (висадки) осіб з інвалідністю та інших маломобільних груп населення.</w:t>
      </w:r>
    </w:p>
    <w:p w14:paraId="53C34470"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2.2.22. Забезпечує зберігання автобусів у спеціально пристосованих для цього приміщеннях, гаражах, на майданчиках, стоянках, забезпечених засобами охорони. Забороняється зберігання їх у житлових зонах поза спеціально відведеними для цього майданчиками.</w:t>
      </w:r>
    </w:p>
    <w:p w14:paraId="05257075"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 Відповідальність сторін</w:t>
      </w:r>
    </w:p>
    <w:p w14:paraId="0857DDF9"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3.1. Кожна із сторін несе відповідальність за невиконання умов договору згідно з чинним законодавством.</w:t>
      </w:r>
    </w:p>
    <w:p w14:paraId="2DEB460A"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3.2. Договір може бути розірваний за взаємною згодою сторін.</w:t>
      </w:r>
    </w:p>
    <w:p w14:paraId="35EACA65"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3.3. Договір може бути розірваний з ініціативи Організатора в </w:t>
      </w:r>
      <w:r>
        <w:rPr>
          <w:rFonts w:ascii="Times New Roman" w:hAnsi="Times New Roman"/>
          <w:sz w:val="28"/>
          <w:szCs w:val="28"/>
          <w:lang w:val="uk-UA"/>
        </w:rPr>
        <w:lastRenderedPageBreak/>
        <w:t>односторонньому порядку у випадках: виявлення фактів подання Перевізником на конкурс неправдивої інформації; якщо Перевізник неодноразово порушив (більше трьох разів протягом терміну дії договору) умови договору, про що складено відповідні документи, або підтверджено системою АСООП; невиконання пунктів 2.2.1, 2.2.2, 2.2.3, 2.2.4, 2.2.5, 2.2.6, 2.2.8, 2.2.13; використання найманої праці без оформлення трудових договорів; у разі визнання Перевізника банкрутом; у разі самостійної зміни тарифів Перевізником без узгодження із Організатором; у разі невиконання інвестиційного плану-зобов'язання з оновлення рухомого складу.</w:t>
      </w:r>
    </w:p>
    <w:p w14:paraId="0B635997" w14:textId="77777777" w:rsidR="00AB085D" w:rsidRDefault="00000000">
      <w:pPr>
        <w:pStyle w:val="ac"/>
        <w:ind w:firstLine="567"/>
        <w:jc w:val="both"/>
        <w:rPr>
          <w:rFonts w:ascii="Times New Roman" w:hAnsi="Times New Roman"/>
          <w:spacing w:val="-2"/>
          <w:sz w:val="28"/>
          <w:szCs w:val="28"/>
          <w:lang w:val="uk-UA"/>
        </w:rPr>
      </w:pPr>
      <w:r>
        <w:rPr>
          <w:rFonts w:ascii="Times New Roman" w:hAnsi="Times New Roman"/>
          <w:spacing w:val="-2"/>
          <w:sz w:val="28"/>
          <w:szCs w:val="28"/>
          <w:lang w:val="uk-UA"/>
        </w:rPr>
        <w:t>3.4. Договір вважається автоматично розірваним у разі анулювання або закінчення терміну дії ліцензії (якщо перевізник своєчасно не переоформив її).</w:t>
      </w:r>
    </w:p>
    <w:p w14:paraId="7D70A19C"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3.5. Договір може бути розірваний з ініціативи будь-якої із сторін у випадку невиконання умов договору іншою стороною.</w:t>
      </w:r>
    </w:p>
    <w:p w14:paraId="64F4E0DF"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3.6. У разі внесення змін, доповнень чи скасування нормативно-правових актів, що регламентують надання транспортних послуг, Організатор в десятиденний термін вносить зміни в договір на перевезення пасажирів. У разі не підписання змін до договору іншою стороною договір може бути розірваний з ініціативи Організатора, а також Сторона, яка є ініціатором розірвання договору, попереджає про це іншу сторону не пізніше ніж за 10 днів до дати розірвання договору.</w:t>
      </w:r>
    </w:p>
    <w:p w14:paraId="2163A6F3"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3.7. Спори, що виникають в процесі виконання договору, розв’язуються у встановленому законодавством порядку.</w:t>
      </w:r>
    </w:p>
    <w:p w14:paraId="07088D40" w14:textId="77777777" w:rsidR="00AB085D" w:rsidRDefault="00000000">
      <w:pPr>
        <w:pStyle w:val="ac"/>
        <w:ind w:firstLine="567"/>
        <w:jc w:val="both"/>
      </w:pPr>
      <w:r>
        <w:rPr>
          <w:rFonts w:ascii="Times New Roman" w:hAnsi="Times New Roman"/>
          <w:sz w:val="28"/>
          <w:szCs w:val="28"/>
          <w:lang w:val="uk-UA"/>
        </w:rPr>
        <w:t>3.8. Сторони не несуть відповідальності за невиконання чи неналежне виконання умов цього договору, якщо це не було зумовлено настанням та дією форс-мажорних обставин (селів, зсувів, ожеледиці, буревію, снігових заметів чи іншого стихійного лиха, а також епідемії, епізоотії або іншої надзвичайної ситуації) або юридичного форс-мажору. Факт настання та дії форс-мажорних обставин повинен бути підтверджений довідкою відповідних органів чи в іншому, передбаченому чинним законодавством порядку. Обов’язок надання такої довідки покладається на сторону, яка не в змозі була виконати свої зобов’язання за цим договором.</w:t>
      </w:r>
    </w:p>
    <w:p w14:paraId="6E1F82F9" w14:textId="77777777" w:rsidR="00AB085D" w:rsidRPr="00B16361" w:rsidRDefault="00000000">
      <w:pPr>
        <w:pStyle w:val="ac"/>
        <w:ind w:firstLine="567"/>
        <w:jc w:val="both"/>
        <w:rPr>
          <w:color w:val="000000" w:themeColor="text1"/>
        </w:rPr>
      </w:pPr>
      <w:r w:rsidRPr="00B16361">
        <w:rPr>
          <w:rFonts w:ascii="Times New Roman" w:hAnsi="Times New Roman"/>
          <w:color w:val="000000" w:themeColor="text1"/>
          <w:sz w:val="28"/>
          <w:szCs w:val="28"/>
          <w:lang w:val="uk-UA"/>
        </w:rPr>
        <w:t xml:space="preserve">3.9. Комунікація Організатора з Перевізником може здійснюватися в електронній формі шляхом надсилання Перевізнику листів, повідомлень, претензій, додаткових угод та будь-яких інших документів з приводу виконання, зміни чи розірвання Договору на електронну адресу Перевізника, зазначену в Договорі. Факт відправлення Організатором листа та/або документів з його електронної адреси на електронну адресу Перевізника є безспірним та достатнім підтвердженням належного </w:t>
      </w:r>
      <w:proofErr w:type="spellStart"/>
      <w:r w:rsidRPr="00B16361">
        <w:rPr>
          <w:rFonts w:ascii="Times New Roman" w:hAnsi="Times New Roman"/>
          <w:color w:val="000000" w:themeColor="text1"/>
          <w:sz w:val="28"/>
          <w:szCs w:val="28"/>
        </w:rPr>
        <w:t>його</w:t>
      </w:r>
      <w:proofErr w:type="spellEnd"/>
      <w:r w:rsidRPr="00B16361">
        <w:rPr>
          <w:rFonts w:ascii="Times New Roman" w:hAnsi="Times New Roman"/>
          <w:color w:val="000000" w:themeColor="text1"/>
          <w:sz w:val="28"/>
          <w:szCs w:val="28"/>
        </w:rPr>
        <w:t xml:space="preserve"> </w:t>
      </w:r>
      <w:r w:rsidRPr="00B16361">
        <w:rPr>
          <w:rFonts w:ascii="Times New Roman" w:hAnsi="Times New Roman"/>
          <w:color w:val="000000" w:themeColor="text1"/>
          <w:sz w:val="28"/>
          <w:szCs w:val="28"/>
          <w:lang w:val="uk-UA"/>
        </w:rPr>
        <w:t>вручення (повідомлення) Перевізник</w:t>
      </w:r>
      <w:r w:rsidRPr="00B16361">
        <w:rPr>
          <w:rFonts w:ascii="Times New Roman" w:hAnsi="Times New Roman"/>
          <w:color w:val="000000" w:themeColor="text1"/>
          <w:sz w:val="28"/>
          <w:szCs w:val="28"/>
        </w:rPr>
        <w:t>у</w:t>
      </w:r>
      <w:r w:rsidRPr="00B16361">
        <w:rPr>
          <w:rFonts w:ascii="Times New Roman" w:hAnsi="Times New Roman"/>
          <w:color w:val="000000" w:themeColor="text1"/>
          <w:sz w:val="28"/>
          <w:szCs w:val="28"/>
          <w:lang w:val="uk-UA"/>
        </w:rPr>
        <w:t xml:space="preserve"> і не потребує додаткового доказування (в тому числі не потребує отримання відповідей, звітів про прочитання</w:t>
      </w:r>
      <w:r w:rsidRPr="00B16361">
        <w:rPr>
          <w:rFonts w:ascii="Times New Roman" w:hAnsi="Times New Roman"/>
          <w:color w:val="000000" w:themeColor="text1"/>
          <w:sz w:val="28"/>
          <w:szCs w:val="28"/>
        </w:rPr>
        <w:t xml:space="preserve"> в</w:t>
      </w:r>
      <w:r w:rsidRPr="00B16361">
        <w:rPr>
          <w:rFonts w:ascii="Times New Roman" w:hAnsi="Times New Roman"/>
          <w:color w:val="000000" w:themeColor="text1"/>
          <w:sz w:val="28"/>
          <w:szCs w:val="28"/>
          <w:lang w:val="uk-UA"/>
        </w:rPr>
        <w:t>ід Перевізника</w:t>
      </w:r>
      <w:r w:rsidRPr="00B16361">
        <w:rPr>
          <w:rFonts w:ascii="Times New Roman" w:hAnsi="Times New Roman"/>
          <w:color w:val="000000" w:themeColor="text1"/>
          <w:sz w:val="28"/>
          <w:szCs w:val="28"/>
        </w:rPr>
        <w:t xml:space="preserve"> </w:t>
      </w:r>
      <w:r w:rsidRPr="00B16361">
        <w:rPr>
          <w:rFonts w:ascii="Times New Roman" w:hAnsi="Times New Roman"/>
          <w:color w:val="000000" w:themeColor="text1"/>
          <w:sz w:val="28"/>
          <w:szCs w:val="28"/>
          <w:lang w:val="uk-UA"/>
        </w:rPr>
        <w:t xml:space="preserve">тощо). Такі листи та документи вважаються отриманими Перевізником в момент їх відправлення Організатором.  Організатор також має право (але не зобов’язаний) направляти Перевізнику документи рекомендованим листом з повідомленням про вручення. Направлення </w:t>
      </w:r>
      <w:r w:rsidRPr="00B16361">
        <w:rPr>
          <w:rFonts w:ascii="Times New Roman" w:hAnsi="Times New Roman"/>
          <w:color w:val="000000" w:themeColor="text1"/>
          <w:sz w:val="28"/>
          <w:szCs w:val="28"/>
          <w:lang w:val="uk-UA"/>
        </w:rPr>
        <w:lastRenderedPageBreak/>
        <w:t>документів електронною поштою та поштовим зв'язком є рівнозначними за своєю юридичною силою.</w:t>
      </w:r>
    </w:p>
    <w:p w14:paraId="49F08989" w14:textId="77777777"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4. Термін дії договору</w:t>
      </w:r>
    </w:p>
    <w:p w14:paraId="2BD92902" w14:textId="46AF271E" w:rsidR="00AB085D"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З _______</w:t>
      </w:r>
      <w:r w:rsidR="00B16361">
        <w:rPr>
          <w:rFonts w:ascii="Times New Roman" w:hAnsi="Times New Roman"/>
          <w:sz w:val="28"/>
          <w:szCs w:val="28"/>
          <w:lang w:val="uk-UA"/>
        </w:rPr>
        <w:t>_____</w:t>
      </w:r>
      <w:r>
        <w:rPr>
          <w:rFonts w:ascii="Times New Roman" w:hAnsi="Times New Roman"/>
          <w:sz w:val="28"/>
          <w:szCs w:val="28"/>
          <w:lang w:val="uk-UA"/>
        </w:rPr>
        <w:t xml:space="preserve"> до _________</w:t>
      </w:r>
      <w:r w:rsidR="00B16361">
        <w:rPr>
          <w:rFonts w:ascii="Times New Roman" w:hAnsi="Times New Roman"/>
          <w:sz w:val="28"/>
          <w:szCs w:val="28"/>
          <w:lang w:val="uk-UA"/>
        </w:rPr>
        <w:t>___</w:t>
      </w:r>
      <w:r>
        <w:rPr>
          <w:rFonts w:ascii="Times New Roman" w:hAnsi="Times New Roman"/>
          <w:sz w:val="28"/>
          <w:szCs w:val="28"/>
          <w:lang w:val="uk-UA"/>
        </w:rPr>
        <w:t>.</w:t>
      </w:r>
    </w:p>
    <w:p w14:paraId="4506FC35" w14:textId="77777777" w:rsidR="00AB085D" w:rsidRDefault="00AB085D">
      <w:pPr>
        <w:pStyle w:val="ac"/>
        <w:ind w:firstLine="567"/>
        <w:jc w:val="both"/>
        <w:rPr>
          <w:rFonts w:ascii="Times New Roman" w:hAnsi="Times New Roman"/>
          <w:sz w:val="28"/>
          <w:szCs w:val="28"/>
          <w:lang w:val="uk-UA"/>
        </w:rPr>
      </w:pPr>
    </w:p>
    <w:tbl>
      <w:tblPr>
        <w:tblW w:w="9356" w:type="dxa"/>
        <w:tblLayout w:type="fixed"/>
        <w:tblCellMar>
          <w:left w:w="0" w:type="dxa"/>
          <w:right w:w="0" w:type="dxa"/>
        </w:tblCellMar>
        <w:tblLook w:val="0000" w:firstRow="0" w:lastRow="0" w:firstColumn="0" w:lastColumn="0" w:noHBand="0" w:noVBand="0"/>
      </w:tblPr>
      <w:tblGrid>
        <w:gridCol w:w="4822"/>
        <w:gridCol w:w="4534"/>
      </w:tblGrid>
      <w:tr w:rsidR="00AB085D" w14:paraId="7DD4CBC3" w14:textId="77777777">
        <w:trPr>
          <w:trHeight w:val="2184"/>
        </w:trPr>
        <w:tc>
          <w:tcPr>
            <w:tcW w:w="4821" w:type="dxa"/>
          </w:tcPr>
          <w:p w14:paraId="380645DC" w14:textId="77777777" w:rsidR="00AB085D" w:rsidRDefault="00AB085D">
            <w:pPr>
              <w:pStyle w:val="ac"/>
              <w:ind w:firstLine="737"/>
              <w:jc w:val="both"/>
              <w:rPr>
                <w:rFonts w:ascii="Times New Roman" w:hAnsi="Times New Roman"/>
                <w:sz w:val="28"/>
                <w:szCs w:val="28"/>
                <w:lang w:val="uk-UA"/>
              </w:rPr>
            </w:pPr>
          </w:p>
          <w:p w14:paraId="63B2E322" w14:textId="77777777" w:rsidR="00AB085D" w:rsidRDefault="00000000">
            <w:pPr>
              <w:pStyle w:val="ac"/>
              <w:rPr>
                <w:rFonts w:ascii="Times New Roman" w:hAnsi="Times New Roman"/>
                <w:sz w:val="28"/>
                <w:szCs w:val="28"/>
                <w:lang w:val="uk-UA"/>
              </w:rPr>
            </w:pPr>
            <w:r>
              <w:rPr>
                <w:rFonts w:ascii="Times New Roman" w:hAnsi="Times New Roman"/>
                <w:sz w:val="28"/>
                <w:szCs w:val="28"/>
                <w:lang w:val="uk-UA"/>
              </w:rPr>
              <w:t>Організатор:</w:t>
            </w:r>
          </w:p>
          <w:p w14:paraId="60C083DD" w14:textId="77777777" w:rsidR="00AB085D" w:rsidRDefault="00000000">
            <w:pPr>
              <w:pStyle w:val="ac"/>
              <w:rPr>
                <w:rFonts w:ascii="Times New Roman" w:hAnsi="Times New Roman"/>
                <w:sz w:val="28"/>
                <w:szCs w:val="28"/>
                <w:lang w:val="uk-UA"/>
              </w:rPr>
            </w:pPr>
            <w:r>
              <w:rPr>
                <w:rFonts w:ascii="Times New Roman" w:hAnsi="Times New Roman"/>
                <w:sz w:val="28"/>
                <w:szCs w:val="28"/>
                <w:lang w:val="uk-UA"/>
              </w:rPr>
              <w:t>Виконавчий комітет Луцької</w:t>
            </w:r>
          </w:p>
          <w:p w14:paraId="548FA06F" w14:textId="77777777" w:rsidR="00AB085D" w:rsidRDefault="00000000">
            <w:pPr>
              <w:pStyle w:val="ac"/>
              <w:rPr>
                <w:rFonts w:ascii="Times New Roman" w:hAnsi="Times New Roman"/>
                <w:sz w:val="28"/>
                <w:szCs w:val="28"/>
                <w:lang w:val="uk-UA"/>
              </w:rPr>
            </w:pPr>
            <w:r>
              <w:rPr>
                <w:rFonts w:ascii="Times New Roman" w:hAnsi="Times New Roman"/>
                <w:sz w:val="28"/>
                <w:szCs w:val="28"/>
                <w:lang w:val="uk-UA"/>
              </w:rPr>
              <w:t>міської ради</w:t>
            </w:r>
          </w:p>
          <w:p w14:paraId="250A926D" w14:textId="77777777" w:rsidR="00AB085D" w:rsidRDefault="00000000">
            <w:pPr>
              <w:pStyle w:val="ac"/>
              <w:rPr>
                <w:rFonts w:ascii="Times New Roman" w:hAnsi="Times New Roman"/>
                <w:sz w:val="28"/>
                <w:szCs w:val="28"/>
                <w:lang w:val="uk-UA"/>
              </w:rPr>
            </w:pPr>
            <w:r>
              <w:rPr>
                <w:rFonts w:ascii="Times New Roman" w:hAnsi="Times New Roman"/>
                <w:sz w:val="28"/>
                <w:szCs w:val="28"/>
                <w:lang w:val="uk-UA"/>
              </w:rPr>
              <w:t>43025,</w:t>
            </w:r>
          </w:p>
          <w:p w14:paraId="21A019BF" w14:textId="77777777" w:rsidR="00AB085D" w:rsidRDefault="00000000">
            <w:pPr>
              <w:pStyle w:val="ac"/>
              <w:rPr>
                <w:rFonts w:ascii="Times New Roman" w:hAnsi="Times New Roman"/>
                <w:sz w:val="28"/>
                <w:szCs w:val="28"/>
                <w:lang w:val="uk-UA"/>
              </w:rPr>
            </w:pPr>
            <w:r>
              <w:rPr>
                <w:rFonts w:ascii="Times New Roman" w:hAnsi="Times New Roman"/>
                <w:sz w:val="28"/>
                <w:szCs w:val="28"/>
                <w:lang w:val="uk-UA"/>
              </w:rPr>
              <w:t>м. Луцьк,</w:t>
            </w:r>
          </w:p>
          <w:p w14:paraId="16086611" w14:textId="77777777" w:rsidR="00AB085D" w:rsidRDefault="00000000">
            <w:pPr>
              <w:pStyle w:val="ac"/>
              <w:jc w:val="both"/>
            </w:pPr>
            <w:r>
              <w:rPr>
                <w:rFonts w:ascii="Times New Roman" w:hAnsi="Times New Roman"/>
                <w:sz w:val="28"/>
                <w:szCs w:val="28"/>
                <w:lang w:val="uk-UA"/>
              </w:rPr>
              <w:t>вул. Богдана Хмельницького, 19</w:t>
            </w:r>
          </w:p>
          <w:p w14:paraId="5B405E0F" w14:textId="77777777" w:rsidR="00AB085D" w:rsidRDefault="00000000">
            <w:pPr>
              <w:pStyle w:val="ac"/>
              <w:jc w:val="both"/>
              <w:rPr>
                <w:color w:val="C9211E"/>
                <w:lang w:val="en-US"/>
              </w:rPr>
            </w:pPr>
            <w:proofErr w:type="spellStart"/>
            <w:r w:rsidRPr="00B16361">
              <w:rPr>
                <w:rFonts w:ascii="Times New Roman" w:hAnsi="Times New Roman"/>
                <w:color w:val="000000" w:themeColor="text1"/>
                <w:sz w:val="28"/>
                <w:szCs w:val="28"/>
                <w:lang w:val="en-US"/>
              </w:rPr>
              <w:t>Електронна</w:t>
            </w:r>
            <w:proofErr w:type="spellEnd"/>
            <w:r w:rsidRPr="00B16361">
              <w:rPr>
                <w:rFonts w:ascii="Times New Roman" w:hAnsi="Times New Roman"/>
                <w:color w:val="000000" w:themeColor="text1"/>
                <w:sz w:val="28"/>
                <w:szCs w:val="28"/>
                <w:lang w:val="en-US"/>
              </w:rPr>
              <w:t xml:space="preserve"> </w:t>
            </w:r>
            <w:r w:rsidRPr="00B16361">
              <w:rPr>
                <w:rFonts w:ascii="Times New Roman" w:hAnsi="Times New Roman"/>
                <w:color w:val="000000" w:themeColor="text1"/>
                <w:sz w:val="28"/>
                <w:szCs w:val="28"/>
              </w:rPr>
              <w:t>адреса</w:t>
            </w:r>
            <w:r w:rsidRPr="00B16361">
              <w:rPr>
                <w:rFonts w:ascii="Times New Roman" w:hAnsi="Times New Roman"/>
                <w:color w:val="000000" w:themeColor="text1"/>
                <w:sz w:val="28"/>
                <w:szCs w:val="28"/>
                <w:lang w:val="en-US"/>
              </w:rPr>
              <w:t>:</w:t>
            </w:r>
          </w:p>
        </w:tc>
        <w:tc>
          <w:tcPr>
            <w:tcW w:w="4534" w:type="dxa"/>
          </w:tcPr>
          <w:p w14:paraId="4F655504" w14:textId="77777777" w:rsidR="00AB085D" w:rsidRDefault="00AB085D">
            <w:pPr>
              <w:pStyle w:val="ac"/>
              <w:rPr>
                <w:rFonts w:ascii="Times New Roman" w:hAnsi="Times New Roman"/>
                <w:sz w:val="28"/>
                <w:szCs w:val="28"/>
                <w:lang w:val="uk-UA"/>
              </w:rPr>
            </w:pPr>
          </w:p>
          <w:p w14:paraId="7D7B660C" w14:textId="77777777" w:rsidR="00AB085D" w:rsidRDefault="00000000">
            <w:pPr>
              <w:pStyle w:val="ac"/>
              <w:rPr>
                <w:rFonts w:ascii="Times New Roman" w:hAnsi="Times New Roman"/>
                <w:sz w:val="28"/>
                <w:szCs w:val="28"/>
                <w:lang w:val="uk-UA"/>
              </w:rPr>
            </w:pPr>
            <w:r>
              <w:rPr>
                <w:rFonts w:ascii="Times New Roman" w:hAnsi="Times New Roman"/>
                <w:sz w:val="28"/>
                <w:szCs w:val="28"/>
                <w:lang w:val="uk-UA"/>
              </w:rPr>
              <w:t>Перевізник:</w:t>
            </w:r>
          </w:p>
          <w:p w14:paraId="0206D446" w14:textId="77777777" w:rsidR="00AB085D" w:rsidRDefault="00AB085D">
            <w:pPr>
              <w:pStyle w:val="ac"/>
              <w:rPr>
                <w:rFonts w:ascii="Times New Roman" w:hAnsi="Times New Roman"/>
                <w:sz w:val="28"/>
                <w:szCs w:val="28"/>
                <w:lang w:val="uk-UA"/>
              </w:rPr>
            </w:pPr>
          </w:p>
          <w:p w14:paraId="5B0A22EC" w14:textId="77777777" w:rsidR="00AB085D" w:rsidRDefault="00AB085D">
            <w:pPr>
              <w:pStyle w:val="ac"/>
              <w:rPr>
                <w:rFonts w:ascii="Times New Roman" w:hAnsi="Times New Roman"/>
                <w:sz w:val="28"/>
                <w:szCs w:val="28"/>
                <w:lang w:val="uk-UA"/>
              </w:rPr>
            </w:pPr>
          </w:p>
          <w:p w14:paraId="2EEA98FF" w14:textId="77777777" w:rsidR="00AB085D" w:rsidRPr="00B16361" w:rsidRDefault="00000000">
            <w:pPr>
              <w:pStyle w:val="ac"/>
              <w:jc w:val="both"/>
              <w:rPr>
                <w:rFonts w:ascii="Times New Roman" w:hAnsi="Times New Roman"/>
                <w:color w:val="000000" w:themeColor="text1"/>
                <w:sz w:val="28"/>
                <w:szCs w:val="28"/>
                <w:lang w:val="en-US"/>
              </w:rPr>
            </w:pPr>
            <w:proofErr w:type="spellStart"/>
            <w:r w:rsidRPr="00B16361">
              <w:rPr>
                <w:rFonts w:ascii="Times New Roman" w:hAnsi="Times New Roman"/>
                <w:color w:val="000000" w:themeColor="text1"/>
                <w:sz w:val="28"/>
                <w:szCs w:val="28"/>
                <w:lang w:val="en-US"/>
              </w:rPr>
              <w:t>Електронна</w:t>
            </w:r>
            <w:proofErr w:type="spellEnd"/>
            <w:r w:rsidRPr="00B16361">
              <w:rPr>
                <w:rFonts w:ascii="Times New Roman" w:hAnsi="Times New Roman"/>
                <w:color w:val="000000" w:themeColor="text1"/>
                <w:sz w:val="28"/>
                <w:szCs w:val="28"/>
                <w:lang w:val="en-US"/>
              </w:rPr>
              <w:t xml:space="preserve"> </w:t>
            </w:r>
            <w:r w:rsidRPr="00B16361">
              <w:rPr>
                <w:rFonts w:ascii="Times New Roman" w:hAnsi="Times New Roman"/>
                <w:color w:val="000000" w:themeColor="text1"/>
                <w:sz w:val="28"/>
                <w:szCs w:val="28"/>
              </w:rPr>
              <w:t>адреса</w:t>
            </w:r>
            <w:r w:rsidRPr="00B16361">
              <w:rPr>
                <w:rFonts w:ascii="Times New Roman" w:hAnsi="Times New Roman"/>
                <w:color w:val="000000" w:themeColor="text1"/>
                <w:sz w:val="28"/>
                <w:szCs w:val="28"/>
                <w:lang w:val="en-US"/>
              </w:rPr>
              <w:t>:</w:t>
            </w:r>
          </w:p>
          <w:p w14:paraId="78FC3045" w14:textId="5A812EBC" w:rsidR="00AB085D" w:rsidRDefault="00B16361">
            <w:pPr>
              <w:pStyle w:val="ac"/>
              <w:jc w:val="both"/>
              <w:rPr>
                <w:rFonts w:ascii="Times New Roman" w:hAnsi="Times New Roman"/>
                <w:sz w:val="28"/>
                <w:szCs w:val="28"/>
                <w:lang w:val="uk-UA"/>
              </w:rPr>
            </w:pPr>
            <w:r>
              <w:rPr>
                <w:rFonts w:ascii="Times New Roman" w:hAnsi="Times New Roman"/>
                <w:sz w:val="28"/>
                <w:szCs w:val="28"/>
                <w:lang w:val="uk-UA"/>
              </w:rPr>
              <w:t>«</w:t>
            </w:r>
            <w:r w:rsidR="00000000">
              <w:rPr>
                <w:rFonts w:ascii="Times New Roman" w:hAnsi="Times New Roman"/>
                <w:sz w:val="28"/>
                <w:szCs w:val="28"/>
                <w:lang w:val="uk-UA"/>
              </w:rPr>
              <w:t>____</w:t>
            </w:r>
            <w:r>
              <w:rPr>
                <w:rFonts w:ascii="Times New Roman" w:hAnsi="Times New Roman"/>
                <w:sz w:val="28"/>
                <w:szCs w:val="28"/>
                <w:lang w:val="uk-UA"/>
              </w:rPr>
              <w:t>»</w:t>
            </w:r>
            <w:r w:rsidR="00000000">
              <w:rPr>
                <w:rFonts w:ascii="Times New Roman" w:hAnsi="Times New Roman"/>
                <w:sz w:val="28"/>
                <w:szCs w:val="28"/>
                <w:lang w:val="uk-UA"/>
              </w:rPr>
              <w:t>_______________ 202__ р.</w:t>
            </w:r>
          </w:p>
        </w:tc>
      </w:tr>
    </w:tbl>
    <w:p w14:paraId="6799EC0D" w14:textId="77777777" w:rsidR="00AB085D" w:rsidRDefault="00AB085D">
      <w:pPr>
        <w:pStyle w:val="ac"/>
        <w:jc w:val="both"/>
        <w:rPr>
          <w:lang w:val="uk-UA"/>
        </w:rPr>
      </w:pPr>
    </w:p>
    <w:p w14:paraId="1701A470" w14:textId="77777777" w:rsidR="00AB085D" w:rsidRDefault="00AB085D">
      <w:pPr>
        <w:pStyle w:val="ac"/>
        <w:rPr>
          <w:lang w:val="uk-UA"/>
        </w:rPr>
      </w:pPr>
    </w:p>
    <w:p w14:paraId="350E1DE0" w14:textId="77777777" w:rsidR="00AB085D" w:rsidRDefault="00AB085D">
      <w:pPr>
        <w:pStyle w:val="ac"/>
        <w:rPr>
          <w:rFonts w:ascii="Times New Roman" w:hAnsi="Times New Roman"/>
          <w:sz w:val="28"/>
          <w:szCs w:val="28"/>
          <w:lang w:val="uk-UA"/>
        </w:rPr>
      </w:pPr>
    </w:p>
    <w:p w14:paraId="799CF543" w14:textId="77777777" w:rsidR="00AB085D" w:rsidRDefault="00000000">
      <w:pPr>
        <w:pStyle w:val="ac"/>
        <w:rPr>
          <w:rFonts w:ascii="Times New Roman" w:hAnsi="Times New Roman"/>
          <w:sz w:val="28"/>
          <w:szCs w:val="28"/>
          <w:lang w:val="uk-UA"/>
        </w:rPr>
      </w:pPr>
      <w:r>
        <w:rPr>
          <w:rFonts w:ascii="Times New Roman" w:hAnsi="Times New Roman"/>
          <w:sz w:val="28"/>
          <w:szCs w:val="28"/>
          <w:lang w:val="uk-UA"/>
        </w:rPr>
        <w:t xml:space="preserve">Керуючий справами </w:t>
      </w:r>
    </w:p>
    <w:p w14:paraId="1579F1D8" w14:textId="77777777" w:rsidR="00AB085D" w:rsidRDefault="00000000">
      <w:pPr>
        <w:pStyle w:val="ac"/>
        <w:rPr>
          <w:rFonts w:ascii="Times New Roman" w:hAnsi="Times New Roman"/>
          <w:sz w:val="28"/>
          <w:szCs w:val="28"/>
          <w:lang w:val="uk-UA"/>
        </w:rPr>
      </w:pPr>
      <w:proofErr w:type="spellStart"/>
      <w:r>
        <w:rPr>
          <w:rFonts w:ascii="Times New Roman" w:hAnsi="Times New Roman"/>
          <w:sz w:val="28"/>
          <w:szCs w:val="28"/>
          <w:lang w:val="uk-UA"/>
        </w:rPr>
        <w:t>викон</w:t>
      </w:r>
      <w:proofErr w:type="spellEnd"/>
      <w:r>
        <w:rPr>
          <w:rFonts w:ascii="Times New Roman" w:hAnsi="Times New Roman"/>
          <w:sz w:val="28"/>
          <w:szCs w:val="28"/>
          <w:lang w:val="uk-UA"/>
        </w:rPr>
        <w:tab/>
      </w:r>
      <w:proofErr w:type="spellStart"/>
      <w:r>
        <w:rPr>
          <w:rFonts w:ascii="Times New Roman" w:hAnsi="Times New Roman"/>
          <w:sz w:val="28"/>
          <w:szCs w:val="28"/>
          <w:lang w:val="uk-UA"/>
        </w:rPr>
        <w:t>авчого</w:t>
      </w:r>
      <w:proofErr w:type="spellEnd"/>
      <w:r>
        <w:rPr>
          <w:rFonts w:ascii="Times New Roman" w:hAnsi="Times New Roman"/>
          <w:sz w:val="28"/>
          <w:szCs w:val="28"/>
          <w:lang w:val="uk-UA"/>
        </w:rPr>
        <w:t xml:space="preserve"> комітету міської ради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Юрій ВЕРБИЧ</w:t>
      </w:r>
    </w:p>
    <w:p w14:paraId="023FB188" w14:textId="77777777" w:rsidR="00AB085D" w:rsidRDefault="00AB085D">
      <w:pPr>
        <w:pStyle w:val="ac"/>
        <w:rPr>
          <w:rFonts w:ascii="Times New Roman" w:hAnsi="Times New Roman"/>
          <w:sz w:val="28"/>
          <w:szCs w:val="28"/>
          <w:lang w:val="uk-UA"/>
        </w:rPr>
      </w:pPr>
    </w:p>
    <w:p w14:paraId="53AFF4D0" w14:textId="77777777" w:rsidR="00B16361" w:rsidRDefault="00B16361">
      <w:pPr>
        <w:pStyle w:val="ac"/>
        <w:rPr>
          <w:rFonts w:ascii="Times New Roman" w:hAnsi="Times New Roman"/>
          <w:sz w:val="28"/>
          <w:szCs w:val="28"/>
          <w:lang w:val="uk-UA"/>
        </w:rPr>
      </w:pPr>
    </w:p>
    <w:p w14:paraId="608A5B83" w14:textId="77777777" w:rsidR="00AB085D" w:rsidRDefault="00000000">
      <w:pPr>
        <w:pStyle w:val="ac"/>
        <w:rPr>
          <w:sz w:val="24"/>
          <w:szCs w:val="24"/>
          <w:lang w:val="uk-UA"/>
        </w:rPr>
      </w:pPr>
      <w:proofErr w:type="spellStart"/>
      <w:r>
        <w:rPr>
          <w:rFonts w:ascii="Times New Roman" w:hAnsi="Times New Roman"/>
          <w:sz w:val="24"/>
          <w:szCs w:val="24"/>
          <w:lang w:val="uk-UA"/>
        </w:rPr>
        <w:t>Главічка</w:t>
      </w:r>
      <w:proofErr w:type="spellEnd"/>
      <w:r>
        <w:rPr>
          <w:rFonts w:ascii="Times New Roman" w:hAnsi="Times New Roman"/>
          <w:sz w:val="24"/>
          <w:szCs w:val="24"/>
          <w:lang w:val="uk-UA"/>
        </w:rPr>
        <w:t xml:space="preserve"> 777 986</w:t>
      </w:r>
    </w:p>
    <w:p w14:paraId="36E597C5" w14:textId="77777777" w:rsidR="00AB085D" w:rsidRDefault="00AB085D">
      <w:pPr>
        <w:pStyle w:val="ac"/>
      </w:pPr>
    </w:p>
    <w:sectPr w:rsidR="00AB085D" w:rsidSect="00CF5C43">
      <w:headerReference w:type="default" r:id="rId6"/>
      <w:pgSz w:w="11906" w:h="16838"/>
      <w:pgMar w:top="1134" w:right="567" w:bottom="1134" w:left="1985" w:header="567"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4398" w14:textId="77777777" w:rsidR="00CF130E" w:rsidRDefault="00CF130E">
      <w:r>
        <w:separator/>
      </w:r>
    </w:p>
  </w:endnote>
  <w:endnote w:type="continuationSeparator" w:id="0">
    <w:p w14:paraId="38E7A37D" w14:textId="77777777" w:rsidR="00CF130E" w:rsidRDefault="00CF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DBBF8" w14:textId="77777777" w:rsidR="00CF130E" w:rsidRDefault="00CF130E">
      <w:r>
        <w:separator/>
      </w:r>
    </w:p>
  </w:footnote>
  <w:footnote w:type="continuationSeparator" w:id="0">
    <w:p w14:paraId="76528005" w14:textId="77777777" w:rsidR="00CF130E" w:rsidRDefault="00CF1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146942"/>
      <w:docPartObj>
        <w:docPartGallery w:val="Page Numbers (Top of Page)"/>
        <w:docPartUnique/>
      </w:docPartObj>
    </w:sdtPr>
    <w:sdtContent>
      <w:p w14:paraId="5C3C0D4B" w14:textId="77777777" w:rsidR="00AB085D" w:rsidRDefault="00000000">
        <w:pPr>
          <w:pStyle w:val="af"/>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sdtContent>
  </w:sdt>
  <w:p w14:paraId="06D6E30C" w14:textId="77777777" w:rsidR="00AB085D" w:rsidRDefault="00000000">
    <w:pPr>
      <w:pStyle w:val="af"/>
      <w:ind w:left="5387"/>
      <w:rPr>
        <w:rFonts w:ascii="Times New Roman" w:hAnsi="Times New Roman" w:cs="Times New Roman"/>
        <w:sz w:val="28"/>
        <w:szCs w:val="28"/>
        <w:lang w:val="uk-UA"/>
      </w:rPr>
    </w:pPr>
    <w:r>
      <w:rPr>
        <w:rFonts w:ascii="Times New Roman" w:hAnsi="Times New Roman" w:cs="Times New Roman"/>
        <w:sz w:val="28"/>
        <w:szCs w:val="28"/>
        <w:lang w:val="uk-UA"/>
      </w:rPr>
      <w:t>Продовження додатка 2</w:t>
    </w:r>
  </w:p>
  <w:p w14:paraId="7CD0ECF1" w14:textId="77777777" w:rsidR="00AB085D" w:rsidRDefault="00AB085D">
    <w:pPr>
      <w:pStyle w:val="af"/>
      <w:ind w:left="5387"/>
      <w:rPr>
        <w:rFonts w:ascii="Times New Roman" w:hAnsi="Times New Roman" w:cs="Times New Roman"/>
        <w:sz w:val="28"/>
        <w:szCs w:val="28"/>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5D"/>
    <w:rsid w:val="00484D51"/>
    <w:rsid w:val="00AB085D"/>
    <w:rsid w:val="00B16361"/>
    <w:rsid w:val="00CF130E"/>
    <w:rsid w:val="00CF5C43"/>
    <w:rsid w:val="00D07ABA"/>
    <w:rsid w:val="00F574C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945A"/>
  <w15:docId w15:val="{142791C6-9ABB-4DB6-A480-4E835856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5353D"/>
    <w:rPr>
      <w:rFonts w:cs="Mangal"/>
      <w:szCs w:val="21"/>
    </w:rPr>
  </w:style>
  <w:style w:type="character" w:customStyle="1" w:styleId="a4">
    <w:name w:val="Нижний колонтитул Знак"/>
    <w:basedOn w:val="a0"/>
    <w:uiPriority w:val="99"/>
    <w:qFormat/>
    <w:rsid w:val="00B5353D"/>
    <w:rPr>
      <w:rFonts w:cs="Mangal"/>
      <w:szCs w:val="21"/>
    </w:rPr>
  </w:style>
  <w:style w:type="character" w:customStyle="1" w:styleId="a5">
    <w:name w:val="Верхній колонтитул Знак"/>
    <w:basedOn w:val="a0"/>
    <w:uiPriority w:val="99"/>
    <w:qFormat/>
    <w:rsid w:val="00EF7BD2"/>
    <w:rPr>
      <w:rFonts w:cs="Mangal"/>
      <w:szCs w:val="21"/>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rPr>
  </w:style>
  <w:style w:type="paragraph" w:customStyle="1" w:styleId="aa">
    <w:name w:val="Покажчик"/>
    <w:basedOn w:val="a"/>
    <w:qFormat/>
    <w:pPr>
      <w:suppressLineNumbers/>
    </w:pPr>
    <w:rPr>
      <w:rFonts w:cs="Arial"/>
    </w:rPr>
  </w:style>
  <w:style w:type="paragraph" w:customStyle="1" w:styleId="1">
    <w:name w:val="Заголовок1"/>
    <w:basedOn w:val="a"/>
    <w:next w:val="a7"/>
    <w:qFormat/>
    <w:pPr>
      <w:keepNext/>
      <w:spacing w:before="240" w:after="120"/>
    </w:pPr>
    <w:rPr>
      <w:rFonts w:ascii="Liberation Sans" w:eastAsia="Microsoft YaHei" w:hAnsi="Liberation Sans"/>
      <w:sz w:val="28"/>
      <w:szCs w:val="28"/>
    </w:rPr>
  </w:style>
  <w:style w:type="paragraph" w:styleId="ab">
    <w:name w:val="index heading"/>
    <w:basedOn w:val="a"/>
    <w:qFormat/>
    <w:pPr>
      <w:suppressLineNumbers/>
    </w:pPr>
  </w:style>
  <w:style w:type="paragraph" w:customStyle="1" w:styleId="ac">
    <w:name w:val="Текст в заданном формате"/>
    <w:basedOn w:val="a"/>
    <w:qFormat/>
    <w:rPr>
      <w:rFonts w:ascii="Liberation Mono" w:hAnsi="Liberation Mono" w:cs="Liberation Mono"/>
      <w:sz w:val="20"/>
      <w:szCs w:val="20"/>
    </w:rPr>
  </w:style>
  <w:style w:type="paragraph" w:customStyle="1" w:styleId="ad">
    <w:name w:val="Содержимое таблицы"/>
    <w:basedOn w:val="a"/>
    <w:qFormat/>
    <w:pPr>
      <w:suppressLineNumbers/>
    </w:pPr>
  </w:style>
  <w:style w:type="paragraph" w:customStyle="1" w:styleId="ae">
    <w:name w:val="Верхній і нижній колонтитули"/>
    <w:basedOn w:val="a"/>
    <w:qFormat/>
  </w:style>
  <w:style w:type="paragraph" w:styleId="af">
    <w:name w:val="header"/>
    <w:basedOn w:val="a"/>
    <w:uiPriority w:val="99"/>
    <w:unhideWhenUsed/>
    <w:rsid w:val="00B5353D"/>
    <w:pPr>
      <w:tabs>
        <w:tab w:val="center" w:pos="4819"/>
        <w:tab w:val="right" w:pos="9639"/>
      </w:tabs>
    </w:pPr>
    <w:rPr>
      <w:rFonts w:cs="Mangal"/>
      <w:szCs w:val="21"/>
    </w:rPr>
  </w:style>
  <w:style w:type="paragraph" w:styleId="af0">
    <w:name w:val="footer"/>
    <w:basedOn w:val="a"/>
    <w:uiPriority w:val="99"/>
    <w:unhideWhenUsed/>
    <w:rsid w:val="00B5353D"/>
    <w:pPr>
      <w:tabs>
        <w:tab w:val="center" w:pos="4819"/>
        <w:tab w:val="right" w:pos="9639"/>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8834</Words>
  <Characters>5036</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Ірина Демидюк</cp:lastModifiedBy>
  <cp:revision>19</cp:revision>
  <cp:lastPrinted>2021-12-09T14:18:00Z</cp:lastPrinted>
  <dcterms:created xsi:type="dcterms:W3CDTF">2022-08-26T11:57:00Z</dcterms:created>
  <dcterms:modified xsi:type="dcterms:W3CDTF">2026-06-12T06:05:00Z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