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491078088"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 xml:space="preserve">________________                                        </w:t>
      </w:r>
      <w:r>
        <w:rPr>
          <w:sz w:val="24"/>
          <w:lang w:val="uk-UA"/>
        </w:rPr>
        <w:t xml:space="preserve">м. </w:t>
      </w:r>
      <w:r>
        <w:rPr>
          <w:sz w:val="24"/>
        </w:rPr>
        <w:t>Луцьк                                         №______________</w:t>
      </w:r>
    </w:p>
    <w:p>
      <w:pPr>
        <w:pStyle w:val="Normal"/>
        <w:widowControl w:val="false"/>
        <w:jc w:val="both"/>
        <w:rPr>
          <w:sz w:val="24"/>
          <w:lang w:val="uk-UA"/>
        </w:rPr>
      </w:pPr>
      <w:r>
        <w:rPr>
          <w:sz w:val="24"/>
          <w:lang w:val="uk-UA"/>
        </w:rPr>
        <w:t xml:space="preserve">                                                     </w:t>
      </w:r>
    </w:p>
    <w:p>
      <w:pPr>
        <w:pStyle w:val="Normal"/>
        <w:rPr>
          <w:rFonts w:eastAsia="Times New Roman" w:cs="Times New Roman"/>
          <w:b w:val="false"/>
          <w:b w:val="false"/>
          <w:bCs w:val="false"/>
          <w:i w:val="false"/>
          <w:i w:val="false"/>
          <w:iCs w:val="false"/>
          <w:color w:val="auto"/>
          <w:spacing w:val="-6"/>
          <w:kern w:val="0"/>
          <w:sz w:val="28"/>
          <w:szCs w:val="28"/>
          <w:lang w:val="uk-UA" w:eastAsia="zh-CN" w:bidi="ar-SA"/>
        </w:rPr>
      </w:pPr>
      <w:r>
        <w:rPr>
          <w:rFonts w:eastAsia="Times New Roman" w:cs="Times New Roman"/>
          <w:b w:val="false"/>
          <w:bCs w:val="false"/>
          <w:i w:val="false"/>
          <w:iCs w:val="false"/>
          <w:color w:val="auto"/>
          <w:spacing w:val="-6"/>
          <w:kern w:val="0"/>
          <w:sz w:val="28"/>
          <w:szCs w:val="28"/>
          <w:lang w:val="uk-UA" w:eastAsia="zh-CN" w:bidi="ar-SA"/>
        </w:rPr>
        <w:t xml:space="preserve">Про   відмову  громадянину   Паламарчуку О.В. </w:t>
      </w:r>
    </w:p>
    <w:p>
      <w:pPr>
        <w:pStyle w:val="Normal"/>
        <w:rPr>
          <w:rFonts w:eastAsia="Times New Roman" w:cs="Times New Roman"/>
          <w:b w:val="false"/>
          <w:b w:val="false"/>
          <w:bCs w:val="false"/>
          <w:i w:val="false"/>
          <w:i w:val="false"/>
          <w:iCs w:val="false"/>
          <w:color w:val="auto"/>
          <w:spacing w:val="-6"/>
          <w:kern w:val="0"/>
          <w:sz w:val="28"/>
          <w:szCs w:val="28"/>
          <w:lang w:val="uk-UA" w:eastAsia="zh-CN" w:bidi="ar-SA"/>
        </w:rPr>
      </w:pPr>
      <w:r>
        <w:rPr>
          <w:rFonts w:eastAsia="Times New Roman" w:cs="Times New Roman"/>
          <w:b w:val="false"/>
          <w:bCs w:val="false"/>
          <w:i w:val="false"/>
          <w:iCs w:val="false"/>
          <w:color w:val="auto"/>
          <w:spacing w:val="-6"/>
          <w:kern w:val="0"/>
          <w:sz w:val="28"/>
          <w:szCs w:val="28"/>
          <w:lang w:val="uk-UA" w:eastAsia="zh-CN" w:bidi="ar-SA"/>
        </w:rPr>
        <w:t xml:space="preserve">у наданні на умовах оренди  земельної  ділянки </w:t>
      </w:r>
    </w:p>
    <w:p>
      <w:pPr>
        <w:pStyle w:val="Normal"/>
        <w:rPr>
          <w:rFonts w:eastAsia="Times New Roman" w:cs="Times New Roman"/>
          <w:b w:val="false"/>
          <w:b w:val="false"/>
          <w:bCs w:val="false"/>
          <w:i w:val="false"/>
          <w:i w:val="false"/>
          <w:iCs w:val="false"/>
          <w:color w:val="auto"/>
          <w:spacing w:val="-6"/>
          <w:kern w:val="0"/>
          <w:sz w:val="28"/>
          <w:szCs w:val="28"/>
          <w:lang w:val="uk-UA" w:eastAsia="zh-CN" w:bidi="ar-SA"/>
        </w:rPr>
      </w:pPr>
      <w:r>
        <w:rPr>
          <w:rFonts w:eastAsia="Times New Roman" w:cs="Times New Roman"/>
          <w:b w:val="false"/>
          <w:bCs w:val="false"/>
          <w:i w:val="false"/>
          <w:iCs w:val="false"/>
          <w:color w:val="auto"/>
          <w:spacing w:val="-6"/>
          <w:kern w:val="0"/>
          <w:sz w:val="28"/>
          <w:szCs w:val="28"/>
          <w:lang w:val="uk-UA" w:eastAsia="zh-CN" w:bidi="ar-SA"/>
        </w:rPr>
        <w:t>для   будівництва   та   обслуговування   гаража</w:t>
      </w:r>
    </w:p>
    <w:p>
      <w:pPr>
        <w:pStyle w:val="Normal"/>
        <w:rPr>
          <w:rFonts w:eastAsia="Times New Roman" w:cs="Times New Roman"/>
          <w:b w:val="false"/>
          <w:b w:val="false"/>
          <w:bCs w:val="false"/>
          <w:i w:val="false"/>
          <w:i w:val="false"/>
          <w:iCs w:val="false"/>
          <w:color w:val="auto"/>
          <w:spacing w:val="-6"/>
          <w:kern w:val="0"/>
          <w:sz w:val="28"/>
          <w:szCs w:val="28"/>
          <w:lang w:val="uk-UA" w:eastAsia="zh-CN" w:bidi="ar-SA"/>
        </w:rPr>
      </w:pPr>
      <w:r>
        <w:rPr>
          <w:rFonts w:eastAsia="Times New Roman" w:cs="Times New Roman"/>
          <w:b w:val="false"/>
          <w:bCs w:val="false"/>
          <w:i w:val="false"/>
          <w:iCs w:val="false"/>
          <w:color w:val="auto"/>
          <w:spacing w:val="-6"/>
          <w:kern w:val="0"/>
          <w:sz w:val="28"/>
          <w:szCs w:val="28"/>
          <w:lang w:val="uk-UA" w:eastAsia="zh-CN" w:bidi="ar-SA"/>
        </w:rPr>
        <w:t>автомобільного (11.02) на вул. Підгаєцькій, 9-А</w:t>
      </w:r>
    </w:p>
    <w:p>
      <w:pPr>
        <w:pStyle w:val="Normal"/>
        <w:rPr>
          <w:rFonts w:eastAsia="Times New Roman" w:cs="Times New Roman"/>
          <w:b w:val="false"/>
          <w:b w:val="false"/>
          <w:bCs w:val="false"/>
          <w:i w:val="false"/>
          <w:i w:val="false"/>
          <w:iCs w:val="false"/>
          <w:color w:val="auto"/>
          <w:spacing w:val="-6"/>
          <w:kern w:val="0"/>
          <w:sz w:val="28"/>
          <w:szCs w:val="28"/>
          <w:lang w:val="uk-UA" w:eastAsia="zh-CN" w:bidi="ar-SA"/>
        </w:rPr>
      </w:pPr>
      <w:r>
        <w:rPr>
          <w:rFonts w:eastAsia="Times New Roman" w:cs="Times New Roman"/>
          <w:b w:val="false"/>
          <w:bCs w:val="false"/>
          <w:i w:val="false"/>
          <w:iCs w:val="false"/>
          <w:color w:val="auto"/>
          <w:spacing w:val="-6"/>
          <w:kern w:val="0"/>
          <w:sz w:val="28"/>
          <w:szCs w:val="28"/>
          <w:lang w:val="uk-UA" w:eastAsia="zh-CN" w:bidi="ar-SA"/>
        </w:rPr>
        <w:t>у м. Луцьку</w:t>
      </w:r>
    </w:p>
    <w:p>
      <w:pPr>
        <w:pStyle w:val="Normal"/>
        <w:rPr>
          <w:rFonts w:eastAsia="Times New Roman" w:cs="Times New Roman"/>
          <w:b w:val="false"/>
          <w:b w:val="false"/>
          <w:bCs w:val="false"/>
          <w:i w:val="false"/>
          <w:i w:val="false"/>
          <w:iCs w:val="false"/>
          <w:color w:val="auto"/>
          <w:spacing w:val="-6"/>
          <w:kern w:val="0"/>
          <w:sz w:val="28"/>
          <w:szCs w:val="28"/>
          <w:lang w:val="uk-UA" w:eastAsia="zh-CN" w:bidi="ar-SA"/>
        </w:rPr>
      </w:pPr>
      <w:r>
        <w:rPr>
          <w:rFonts w:eastAsia="Times New Roman" w:cs="Times New Roman"/>
          <w:b w:val="false"/>
          <w:bCs w:val="false"/>
          <w:i w:val="false"/>
          <w:iCs w:val="false"/>
          <w:color w:val="auto"/>
          <w:spacing w:val="-6"/>
          <w:kern w:val="0"/>
          <w:sz w:val="28"/>
          <w:szCs w:val="28"/>
          <w:lang w:val="uk-UA" w:eastAsia="zh-CN" w:bidi="ar-SA"/>
        </w:rPr>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olor w:val="auto"/>
          <w:spacing w:val="-6"/>
          <w:kern w:val="0"/>
          <w:sz w:val="28"/>
          <w:szCs w:val="28"/>
          <w:highlight w:val="white"/>
          <w:lang w:val="uk-UA" w:eastAsia="zh-CN" w:bidi="ar-SA"/>
        </w:rPr>
        <w:t xml:space="preserve">На виконання </w:t>
      </w:r>
      <w:r>
        <w:rPr>
          <w:rStyle w:val="Style13"/>
          <w:rFonts w:eastAsia="Times New Roman" w:cs="Times New Roman"/>
          <w:b w:val="false"/>
          <w:bCs w:val="false"/>
          <w:i w:val="false"/>
          <w:iCs w:val="false"/>
          <w:color w:val="00000A"/>
          <w:spacing w:val="-4"/>
          <w:kern w:val="0"/>
          <w:sz w:val="28"/>
          <w:szCs w:val="28"/>
          <w:highlight w:val="white"/>
          <w:lang w:val="uk-UA" w:eastAsia="zh-CN" w:bidi="ar-SA"/>
        </w:rPr>
        <w:t>доруче</w:t>
      </w:r>
      <w:r>
        <w:rPr>
          <w:rStyle w:val="Style13"/>
          <w:rFonts w:eastAsia="Times New Roman" w:cs="Times New Roman"/>
          <w:b w:val="false"/>
          <w:bCs w:val="false"/>
          <w:i w:val="false"/>
          <w:iCs w:val="false"/>
          <w:color w:val="auto"/>
          <w:spacing w:val="-6"/>
          <w:kern w:val="0"/>
          <w:sz w:val="28"/>
          <w:szCs w:val="28"/>
          <w:highlight w:val="white"/>
          <w:lang w:val="uk-UA" w:eastAsia="zh-CN" w:bidi="ar-SA"/>
        </w:rPr>
        <w:t>ння</w:t>
      </w:r>
      <w:r>
        <w:rPr>
          <w:rStyle w:val="Style13"/>
          <w:rFonts w:eastAsia="Times New Roman" w:cs="Times New Roman"/>
          <w:b w:val="false"/>
          <w:bCs w:val="false"/>
          <w:i w:val="false"/>
          <w:iCs w:val="false"/>
          <w:color w:val="00000A"/>
          <w:spacing w:val="-4"/>
          <w:kern w:val="0"/>
          <w:sz w:val="28"/>
          <w:szCs w:val="28"/>
          <w:highlight w:val="white"/>
          <w:lang w:val="uk-UA" w:eastAsia="zh-CN" w:bidi="ar-SA"/>
        </w:rPr>
        <w:t xml:space="preserve"> постійної комісії з питань земельних відносин та земельного кадастру міської ради, викладеног</w:t>
      </w:r>
      <w:r>
        <w:rPr>
          <w:rStyle w:val="Style13"/>
          <w:rFonts w:eastAsia="Times New Roman" w:cs="Times New Roman"/>
          <w:b w:val="false"/>
          <w:bCs w:val="false"/>
          <w:i w:val="false"/>
          <w:iCs w:val="false"/>
          <w:color w:val="auto"/>
          <w:spacing w:val="-6"/>
          <w:kern w:val="0"/>
          <w:sz w:val="28"/>
          <w:szCs w:val="28"/>
          <w:highlight w:val="white"/>
          <w:lang w:val="uk-UA" w:eastAsia="zh-CN" w:bidi="ar-SA"/>
        </w:rPr>
        <w:t xml:space="preserve">о у </w:t>
      </w:r>
      <w:r>
        <w:rPr>
          <w:rStyle w:val="Style13"/>
          <w:rFonts w:eastAsia="Times New Roman" w:cs="Times New Roman"/>
          <w:b w:val="false"/>
          <w:bCs w:val="false"/>
          <w:i w:val="false"/>
          <w:color w:val="00000A"/>
          <w:spacing w:val="-4"/>
          <w:kern w:val="0"/>
          <w:sz w:val="28"/>
          <w:szCs w:val="28"/>
          <w:highlight w:val="white"/>
          <w:lang w:val="uk-UA" w:eastAsia="zh-CN" w:bidi="ar-SA"/>
        </w:rPr>
        <w:t>в</w:t>
      </w:r>
      <w:r>
        <w:rPr>
          <w:rStyle w:val="Style13"/>
          <w:rFonts w:eastAsia="Times New Roman" w:cs="Times New Roman"/>
          <w:b w:val="false"/>
          <w:bCs w:val="false"/>
          <w:i w:val="false"/>
          <w:color w:val="00000A"/>
          <w:spacing w:val="-4"/>
          <w:sz w:val="28"/>
          <w:szCs w:val="28"/>
          <w:highlight w:val="white"/>
          <w:lang w:eastAsia="zh-CN"/>
        </w:rPr>
        <w:t xml:space="preserve">итязі із протоколу </w:t>
      </w:r>
      <w:r>
        <w:rPr>
          <w:rStyle w:val="Style13"/>
          <w:rFonts w:eastAsia="Times New Roman" w:cs="Times New Roman"/>
          <w:b w:val="false"/>
          <w:bCs w:val="false"/>
          <w:i w:val="false"/>
          <w:caps w:val="false"/>
          <w:smallCaps w:val="false"/>
          <w:strike w:val="false"/>
          <w:dstrike w:val="false"/>
          <w:outline w:val="false"/>
          <w:shadow w:val="false"/>
          <w:color w:val="00000A"/>
          <w:spacing w:val="-4"/>
          <w:sz w:val="28"/>
          <w:szCs w:val="28"/>
          <w:highlight w:val="white"/>
          <w:u w:val="none"/>
          <w:shd w:fill="FFFFFF" w:val="clear"/>
          <w:em w:val="none"/>
          <w:lang w:eastAsia="zh-CN"/>
        </w:rPr>
        <w:t>засідання постійної комісії міської ради з питань земельних відносин та земельного кадастру від 25.05.2026 за № 97</w:t>
      </w: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р</w:t>
      </w:r>
      <w:r>
        <w:rPr>
          <w:rFonts w:eastAsia="Times New Roman" w:cs="Times New Roman"/>
          <w:b w:val="false"/>
          <w:bCs w:val="false"/>
          <w:i w:val="false"/>
          <w:iCs w:val="false"/>
          <w:color w:val="auto"/>
          <w:spacing w:val="-6"/>
          <w:kern w:val="0"/>
          <w:sz w:val="28"/>
          <w:szCs w:val="28"/>
          <w:lang w:val="uk-UA" w:eastAsia="zh-CN" w:bidi="ar-SA"/>
        </w:rPr>
        <w:t xml:space="preserve">озглянувши заяву громадянина Паламарчука Олександра Володимировича від 28.05.2026 про надання на умовах оренди земельної ділянки площею 0,1750 га з кадастровим номером 0710100000:34:066:0147 на вул. Підгаєцькій, 9-А у м. Луцьку для будівництва та обслуговування гаража автомобільного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b w:val="false"/>
          <w:bCs w:val="false"/>
          <w:i w:val="false"/>
          <w:iCs w:val="false"/>
          <w:color w:val="auto"/>
          <w:spacing w:val="-6"/>
          <w:kern w:val="0"/>
          <w:sz w:val="28"/>
          <w:szCs w:val="28"/>
          <w:lang w:val="uk-UA" w:eastAsia="zh-CN" w:bidi="ar-SA"/>
        </w:rPr>
        <w:t xml:space="preserve"> проєкт землеустрою щодо відведення земельної ділянки на вул. Підгаєцькій, 9-А у м. Луцьку для будівництва та обслуговування гаража автомобільного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b w:val="false"/>
          <w:bCs w:val="false"/>
          <w:i w:val="false"/>
          <w:iCs w:val="false"/>
          <w:color w:val="auto"/>
          <w:spacing w:val="-6"/>
          <w:kern w:val="0"/>
          <w:sz w:val="28"/>
          <w:szCs w:val="28"/>
          <w:lang w:val="uk-UA" w:eastAsia="zh-CN" w:bidi="ar-SA"/>
        </w:rPr>
        <w:t xml:space="preserve"> витяг з Державного земельного кадастру про земельну ділянку </w:t>
      </w:r>
      <w:r>
        <w:rPr>
          <w:rFonts w:eastAsia="Times New Roman" w:cs="Times New Roman"/>
          <w:b w:val="false"/>
          <w:bCs w:val="false"/>
          <w:i w:val="false"/>
          <w:iCs w:val="false"/>
          <w:color w:val="auto"/>
          <w:spacing w:val="-6"/>
          <w:kern w:val="0"/>
          <w:sz w:val="28"/>
          <w:szCs w:val="28"/>
          <w:lang w:val="uk-UA" w:eastAsia="zh-CN" w:bidi="ar-SA"/>
        </w:rPr>
        <w:t xml:space="preserve">від </w:t>
      </w:r>
      <w:r>
        <w:rPr>
          <w:rFonts w:eastAsia="Times New Roman" w:cs="Times New Roman"/>
          <w:b w:val="false"/>
          <w:bCs w:val="false"/>
          <w:i w:val="false"/>
          <w:iCs w:val="false"/>
          <w:color w:val="auto"/>
          <w:spacing w:val="-6"/>
          <w:kern w:val="0"/>
          <w:sz w:val="28"/>
          <w:szCs w:val="28"/>
          <w:lang w:val="uk-UA" w:eastAsia="zh-CN" w:bidi="ar-SA"/>
        </w:rPr>
        <w:t>05</w:t>
      </w:r>
      <w:r>
        <w:rPr>
          <w:rFonts w:eastAsia="Times New Roman" w:cs="Times New Roman"/>
          <w:b w:val="false"/>
          <w:bCs w:val="false"/>
          <w:i w:val="false"/>
          <w:iCs w:val="false"/>
          <w:color w:val="auto"/>
          <w:spacing w:val="-6"/>
          <w:kern w:val="0"/>
          <w:sz w:val="28"/>
          <w:szCs w:val="28"/>
          <w:lang w:val="uk-UA" w:eastAsia="zh-CN" w:bidi="ar-SA"/>
        </w:rPr>
        <w:t>.</w:t>
      </w:r>
      <w:r>
        <w:rPr>
          <w:rFonts w:eastAsia="Times New Roman" w:cs="Times New Roman"/>
          <w:b w:val="false"/>
          <w:bCs w:val="false"/>
          <w:i w:val="false"/>
          <w:iCs w:val="false"/>
          <w:color w:val="auto"/>
          <w:spacing w:val="-6"/>
          <w:kern w:val="0"/>
          <w:sz w:val="28"/>
          <w:szCs w:val="28"/>
          <w:lang w:val="uk-UA" w:eastAsia="zh-CN" w:bidi="ar-SA"/>
        </w:rPr>
        <w:t>06</w:t>
      </w:r>
      <w:r>
        <w:rPr>
          <w:rFonts w:eastAsia="Times New Roman" w:cs="Times New Roman"/>
          <w:b w:val="false"/>
          <w:bCs w:val="false"/>
          <w:i w:val="false"/>
          <w:iCs w:val="false"/>
          <w:color w:val="auto"/>
          <w:spacing w:val="-6"/>
          <w:kern w:val="0"/>
          <w:sz w:val="28"/>
          <w:szCs w:val="28"/>
          <w:lang w:val="uk-UA" w:eastAsia="zh-CN" w:bidi="ar-SA"/>
        </w:rPr>
        <w:t>.202</w:t>
      </w:r>
      <w:r>
        <w:rPr>
          <w:rFonts w:eastAsia="Times New Roman" w:cs="Times New Roman"/>
          <w:b w:val="false"/>
          <w:bCs w:val="false"/>
          <w:i w:val="false"/>
          <w:iCs w:val="false"/>
          <w:color w:val="auto"/>
          <w:spacing w:val="-6"/>
          <w:kern w:val="0"/>
          <w:sz w:val="28"/>
          <w:szCs w:val="28"/>
          <w:lang w:val="uk-UA" w:eastAsia="zh-CN" w:bidi="ar-SA"/>
        </w:rPr>
        <w:t>6</w:t>
      </w:r>
      <w:r>
        <w:rPr>
          <w:rFonts w:eastAsia="Times New Roman" w:cs="Times New Roman"/>
          <w:b w:val="false"/>
          <w:bCs w:val="false"/>
          <w:i w:val="false"/>
          <w:iCs w:val="false"/>
          <w:color w:val="auto"/>
          <w:spacing w:val="-6"/>
          <w:kern w:val="0"/>
          <w:sz w:val="28"/>
          <w:szCs w:val="28"/>
          <w:lang w:val="uk-UA" w:eastAsia="zh-CN" w:bidi="ar-SA"/>
        </w:rPr>
        <w:t xml:space="preserve"> № НВ-</w:t>
      </w:r>
      <w:r>
        <w:rPr>
          <w:rFonts w:eastAsia="Times New Roman" w:cs="Times New Roman"/>
          <w:b w:val="false"/>
          <w:bCs w:val="false"/>
          <w:i w:val="false"/>
          <w:iCs w:val="false"/>
          <w:color w:val="auto"/>
          <w:spacing w:val="-6"/>
          <w:kern w:val="0"/>
          <w:sz w:val="28"/>
          <w:szCs w:val="28"/>
          <w:lang w:val="uk-UA" w:eastAsia="zh-CN" w:bidi="ar-SA"/>
        </w:rPr>
        <w:t>0000979872026</w:t>
      </w:r>
      <w:r>
        <w:rPr>
          <w:rFonts w:eastAsia="Times New Roman" w:cs="Times New Roman"/>
          <w:b w:val="false"/>
          <w:bCs w:val="false"/>
          <w:i w:val="false"/>
          <w:iCs w:val="false"/>
          <w:color w:val="auto"/>
          <w:spacing w:val="-6"/>
          <w:kern w:val="0"/>
          <w:sz w:val="28"/>
          <w:szCs w:val="28"/>
          <w:lang w:val="uk-UA" w:eastAsia="zh-CN" w:bidi="ar-SA"/>
        </w:rPr>
        <w:t xml:space="preserve">, </w:t>
      </w:r>
      <w:r>
        <w:rPr>
          <w:rFonts w:eastAsia="Times New Roman" w:cs="Times New Roman"/>
          <w:b w:val="false"/>
          <w:bCs w:val="false"/>
          <w:i w:val="false"/>
          <w:iCs w:val="false"/>
          <w:color w:val="auto"/>
          <w:spacing w:val="-6"/>
          <w:kern w:val="0"/>
          <w:sz w:val="28"/>
          <w:szCs w:val="28"/>
          <w:lang w:val="uk-UA" w:eastAsia="zh-CN" w:bidi="ar-SA"/>
        </w:rPr>
        <w:t xml:space="preserve">враховуючи наявність на земельній ділянці об’єкта нерухомого майна на вул. Підгаєцькій, 9-А у м. Луцьку, що належить на праві власності громадянину Паламарчуку Олександрові Володимировичу: договір дарування гаража від 16.11.2011 № 2518 площею 229,8 кв.м, відповідно до якого право власності на гараж автомобільний зареєстровано від 23.01.2012, реєстраційний номер: 9799522, технічний паспорт на об’єкт нерухомого майна від 16.06.2008, із змінами внесеними 23.01.2012, з метою забезпечення ефективного та раціонального використання земель комунальної власності Луцької міської територіальної громади, а також своєчасного, безперебійного та у повному обсязі надходження плати за землю до міського бюджету, керуючись статтями 12, 79-1, 93, 96, 120, 122-126, </w:t>
      </w:r>
      <w:r>
        <w:rPr>
          <w:rFonts w:eastAsia="Times New Roman" w:cs="Times New Roman"/>
          <w:b w:val="false"/>
          <w:bCs w:val="false"/>
          <w:i w:val="false"/>
          <w:iCs w:val="false"/>
          <w:caps w:val="false"/>
          <w:smallCaps w:val="false"/>
          <w:color w:val="auto"/>
          <w:spacing w:val="-6"/>
          <w:kern w:val="0"/>
          <w:sz w:val="28"/>
          <w:szCs w:val="28"/>
          <w:lang w:val="uk-UA" w:eastAsia="zh-CN" w:bidi="ar-SA"/>
        </w:rPr>
        <w:t>частиною другою статті 134, статтею 186 Земельного кодексу України,</w:t>
      </w:r>
      <w:r>
        <w:rPr>
          <w:rStyle w:val="Style13"/>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 </w:t>
      </w:r>
      <w:r>
        <w:rPr>
          <w:rStyle w:val="Style13"/>
          <w:rFonts w:eastAsia="Times New Roman" w:cs="Times New Roman"/>
          <w:b w:val="false"/>
          <w:bCs w:val="false"/>
          <w:i w:val="false"/>
          <w:iCs w:val="false"/>
          <w:caps w:val="false"/>
          <w:smallCaps w:val="false"/>
          <w:color w:val="000000"/>
          <w:spacing w:val="-6"/>
          <w:kern w:val="0"/>
          <w:sz w:val="28"/>
          <w:szCs w:val="28"/>
          <w:highlight w:val="white"/>
          <w:shd w:fill="FFFFFF" w:val="clear"/>
          <w:lang w:val="uk-UA" w:eastAsia="zh-CN" w:bidi="ar-SA"/>
        </w:rPr>
        <w:t>статтями 19, 20, 22, 25-30, 122 Кодексу адміністративного судочинства України,</w:t>
      </w:r>
      <w:r>
        <w:rPr>
          <w:rStyle w:val="Style13"/>
          <w:rFonts w:eastAsia="Times New Roman" w:cs="Times New Roman"/>
          <w:b/>
          <w:bCs/>
          <w:i w:val="false"/>
          <w:iCs w:val="false"/>
          <w:caps w:val="false"/>
          <w:smallCaps w:val="false"/>
          <w:color w:val="000000"/>
          <w:spacing w:val="-6"/>
          <w:kern w:val="0"/>
          <w:sz w:val="28"/>
          <w:szCs w:val="28"/>
          <w:highlight w:val="white"/>
          <w:shd w:fill="FFFFFF" w:val="clear"/>
          <w:lang w:val="uk-UA" w:eastAsia="zh-CN" w:bidi="ar-SA"/>
        </w:rPr>
        <w:t xml:space="preserve"> </w:t>
      </w:r>
      <w:r>
        <w:rPr>
          <w:rFonts w:eastAsia="Times New Roman" w:cs="Times New Roman"/>
          <w:b w:val="false"/>
          <w:bCs w:val="false"/>
          <w:i w:val="false"/>
          <w:iCs w:val="false"/>
          <w:color w:val="auto"/>
          <w:spacing w:val="-6"/>
          <w:kern w:val="0"/>
          <w:sz w:val="28"/>
          <w:szCs w:val="28"/>
          <w:lang w:val="uk-UA" w:eastAsia="zh-CN" w:bidi="ar-SA"/>
        </w:rPr>
        <w:t xml:space="preserve">статтею 50 Закону України «Про землеустрій», статтями 21, 22, 24 Закону України «Про Державний земельний кадастр», </w:t>
      </w:r>
      <w:r>
        <w:rPr>
          <w:rFonts w:eastAsia="Times New Roman" w:cs="Times New Roman"/>
          <w:b w:val="false"/>
          <w:bCs w:val="false"/>
          <w:i w:val="false"/>
          <w:iCs w:val="false"/>
          <w:caps w:val="false"/>
          <w:smallCaps w:val="false"/>
          <w:color w:val="auto"/>
          <w:spacing w:val="-6"/>
          <w:kern w:val="0"/>
          <w:sz w:val="28"/>
          <w:szCs w:val="28"/>
          <w:lang w:val="uk-UA" w:eastAsia="zh-CN" w:bidi="ar-SA"/>
        </w:rPr>
        <w:t xml:space="preserve">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color w:val="000000"/>
          <w:spacing w:val="-6"/>
          <w:kern w:val="0"/>
          <w:sz w:val="28"/>
          <w:szCs w:val="28"/>
          <w:highlight w:val="white"/>
          <w:shd w:fill="auto" w:val="clear"/>
          <w:lang w:val="uk-UA" w:eastAsia="zh-CN" w:bidi="ar-SA"/>
        </w:rPr>
        <w:t xml:space="preserve">Законом України «Про адміністративну процедуру», </w:t>
      </w:r>
      <w:r>
        <w:rPr>
          <w:rFonts w:eastAsia="Times New Roman" w:cs="Times New Roman"/>
          <w:b w:val="false"/>
          <w:bCs w:val="false"/>
          <w:i w:val="false"/>
          <w:iCs w:val="false"/>
          <w:caps w:val="false"/>
          <w:smallCaps w:val="false"/>
          <w:color w:val="auto"/>
          <w:spacing w:val="-6"/>
          <w:kern w:val="0"/>
          <w:sz w:val="28"/>
          <w:szCs w:val="28"/>
          <w:lang w:val="uk-UA" w:eastAsia="zh-CN" w:bidi="ar-SA"/>
        </w:rPr>
        <w:t xml:space="preserve">статтями 4, 6 Закону України «Про державну реєстрацію речових прав на нерухоме майно та їх обтяжень», </w:t>
      </w:r>
      <w:r>
        <w:rPr>
          <w:rStyle w:val="Style13"/>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Законом України «Про адміністративну процедуру», статтею 45 Регламенту Луцької міської ради VIІI скликання, затвердженого рішенням Луцької міської ради від 23.12.2020 № 2/1 «Про Регламент Луцької міської ради VIII скликання», </w:t>
      </w:r>
      <w:r>
        <w:rPr>
          <w:rFonts w:eastAsia="Times New Roman" w:cs="Times New Roman"/>
          <w:b w:val="false"/>
          <w:bCs w:val="false"/>
          <w:i w:val="false"/>
          <w:iCs w:val="false"/>
          <w:color w:val="auto"/>
          <w:spacing w:val="-6"/>
          <w:kern w:val="0"/>
          <w:sz w:val="28"/>
          <w:szCs w:val="28"/>
          <w:lang w:val="uk-UA" w:eastAsia="zh-CN" w:bidi="ar-SA"/>
        </w:rPr>
        <w:t xml:space="preserve">пунктами 66-67, 75, 107 постанови Кабінету Міністрів України від 17.10.2012 № 1051 «Про затвердження Порядку ведення Державного земельного кадастру»,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дорученням постійної комісії міської ради з питань земельних відносин та земельного кадастру (протокол від 21.07.2021 № 14) щодо підготовки та подання департаментом містобудування, земельних ресурсів та реклами проєктів рішень міської ради, які ініційовані постійною комісією,</w:t>
      </w:r>
      <w:r>
        <w:rPr>
          <w:rFonts w:eastAsia="Times New Roman" w:cs="Times New Roman"/>
          <w:b w:val="false"/>
          <w:bCs w:val="false"/>
          <w:i w:val="false"/>
          <w:iCs w:val="false"/>
          <w:color w:val="auto"/>
          <w:spacing w:val="-6"/>
          <w:kern w:val="0"/>
          <w:sz w:val="28"/>
          <w:szCs w:val="28"/>
          <w:lang w:val="uk-UA" w:eastAsia="zh-CN" w:bidi="ar-SA"/>
        </w:rPr>
        <w:t xml:space="preserve"> міська рада</w:t>
      </w:r>
    </w:p>
    <w:p>
      <w:pPr>
        <w:pStyle w:val="Normal"/>
        <w:widowControl w:val="false"/>
        <w:suppressAutoHyphens w:val="true"/>
        <w:bidi w:val="0"/>
        <w:spacing w:before="0" w:after="0"/>
        <w:ind w:left="0" w:right="0" w:firstLine="567"/>
        <w:jc w:val="both"/>
        <w:rPr>
          <w:rFonts w:eastAsia="Times New Roman" w:cs="Times New Roman"/>
          <w:b w:val="false"/>
          <w:b w:val="false"/>
          <w:bCs w:val="false"/>
          <w:i w:val="false"/>
          <w:i w:val="false"/>
          <w:iCs w:val="false"/>
          <w:color w:val="auto"/>
          <w:spacing w:val="-6"/>
          <w:kern w:val="0"/>
          <w:sz w:val="28"/>
          <w:szCs w:val="28"/>
          <w:lang w:val="uk-UA" w:eastAsia="zh-CN" w:bidi="ar-SA"/>
        </w:rPr>
      </w:pPr>
      <w:r>
        <w:rPr>
          <w:rFonts w:eastAsia="Times New Roman" w:cs="Times New Roman"/>
          <w:b w:val="false"/>
          <w:bCs w:val="false"/>
          <w:i w:val="false"/>
          <w:iCs w:val="false"/>
          <w:color w:val="auto"/>
          <w:spacing w:val="-6"/>
          <w:kern w:val="0"/>
          <w:sz w:val="28"/>
          <w:szCs w:val="28"/>
          <w:lang w:val="uk-UA" w:eastAsia="zh-CN" w:bidi="ar-SA"/>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val="false"/>
        <w:ind w:left="0" w:right="0" w:firstLine="654"/>
        <w:jc w:val="both"/>
        <w:rPr/>
      </w:pPr>
      <w:r>
        <w:rPr>
          <w:rFonts w:eastAsia="Times New Roman" w:cs="Times New Roman"/>
          <w:b w:val="false"/>
          <w:bCs w:val="false"/>
          <w:color w:val="auto"/>
          <w:spacing w:val="-6"/>
          <w:kern w:val="0"/>
          <w:sz w:val="28"/>
          <w:szCs w:val="28"/>
          <w:lang w:val="uk-UA" w:eastAsia="zh-CN" w:bidi="ar-SA"/>
        </w:rPr>
        <w:t xml:space="preserve">1. Затвердити проєкт землеустрою щодо відведення земельної ділянки на вул. Підгаєцькій, 9-А у м. Луцьку площею 0,1750 га з кадастровим номером 0710100000:34:066:0147 для будівництва та обслуговування гаража автомобільного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b w:val="false"/>
          <w:bCs w:val="false"/>
          <w:color w:val="auto"/>
          <w:spacing w:val="-6"/>
          <w:kern w:val="0"/>
          <w:sz w:val="28"/>
          <w:szCs w:val="28"/>
          <w:lang w:val="uk-UA" w:eastAsia="zh-CN" w:bidi="ar-SA"/>
        </w:rPr>
        <w:t>.</w:t>
      </w:r>
    </w:p>
    <w:p>
      <w:pPr>
        <w:pStyle w:val="Normal"/>
        <w:widowControl w:val="false"/>
        <w:suppressAutoHyphens w:val="true"/>
        <w:bidi w:val="0"/>
        <w:ind w:left="0" w:right="0" w:firstLine="567"/>
        <w:jc w:val="both"/>
        <w:rPr/>
      </w:pPr>
      <w:r>
        <w:rPr>
          <w:rFonts w:eastAsia="Times New Roman" w:cs="Times New Roman"/>
          <w:b w:val="false"/>
          <w:bCs w:val="false"/>
          <w:color w:val="auto"/>
          <w:spacing w:val="-6"/>
          <w:kern w:val="0"/>
          <w:sz w:val="28"/>
          <w:szCs w:val="28"/>
          <w:lang w:val="uk-UA" w:eastAsia="zh-CN" w:bidi="ar-SA"/>
        </w:rPr>
        <w:t xml:space="preserve">2. Відмовити громадянину Паламарчуку Олександрові Володимировичу у наданні на умовах оренди </w:t>
      </w:r>
      <w:r>
        <w:rPr>
          <w:rFonts w:eastAsia="Times New Roman" w:cs="Times New Roman"/>
          <w:b w:val="false"/>
          <w:bCs w:val="false"/>
          <w:i w:val="false"/>
          <w:iCs w:val="false"/>
          <w:color w:val="auto"/>
          <w:spacing w:val="-6"/>
          <w:kern w:val="0"/>
          <w:sz w:val="28"/>
          <w:szCs w:val="28"/>
          <w:lang w:val="uk-UA" w:eastAsia="zh-CN" w:bidi="ar-SA"/>
        </w:rPr>
        <w:t xml:space="preserve">земельної ділянки площею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0,1750 га з кадастровим номером 0710100000:34:066:0147 для будівництва та обслуговування гаража автомобільного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b w:val="false"/>
          <w:bCs w:val="false"/>
          <w:color w:val="auto"/>
          <w:spacing w:val="-6"/>
          <w:kern w:val="0"/>
          <w:sz w:val="28"/>
          <w:szCs w:val="28"/>
          <w:lang w:val="uk-UA" w:eastAsia="zh-CN" w:bidi="ar-SA"/>
        </w:rPr>
        <w:t>, розташованої на вул. Підгаєцькій, 9-А у м. Луцьку.</w:t>
      </w:r>
    </w:p>
    <w:p>
      <w:pPr>
        <w:pStyle w:val="Normal"/>
        <w:widowControl w:val="false"/>
        <w:suppressAutoHyphens w:val="true"/>
        <w:bidi w:val="0"/>
        <w:ind w:left="0" w:right="0" w:firstLine="567"/>
        <w:jc w:val="both"/>
        <w:rPr>
          <w:rFonts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3. Доручити департаменту містобудування, земельних ресурсів та реклами Луцької міської ради:</w:t>
      </w:r>
    </w:p>
    <w:p>
      <w:pPr>
        <w:pStyle w:val="Normal"/>
        <w:widowControl w:val="false"/>
        <w:suppressAutoHyphens w:val="true"/>
        <w:bidi w:val="0"/>
        <w:ind w:left="0" w:right="0" w:firstLine="567"/>
        <w:jc w:val="both"/>
        <w:rPr>
          <w:sz w:val="28"/>
          <w:szCs w:val="28"/>
        </w:rPr>
      </w:pPr>
      <w:r>
        <w:rPr>
          <w:rFonts w:eastAsia="Times New Roman" w:cs="Times New Roman"/>
          <w:b w:val="false"/>
          <w:bCs w:val="false"/>
          <w:color w:val="auto"/>
          <w:spacing w:val="-6"/>
          <w:kern w:val="0"/>
          <w:sz w:val="28"/>
          <w:szCs w:val="28"/>
          <w:lang w:val="uk-UA" w:eastAsia="zh-CN" w:bidi="ar-SA"/>
        </w:rPr>
        <w:t xml:space="preserve">3.1. Подати документи для проведення державної реєстрації права власності на земельну ділянку </w:t>
      </w:r>
      <w:r>
        <w:rPr>
          <w:rFonts w:eastAsia="Times New Roman" w:cs="Times New Roman"/>
          <w:b w:val="false"/>
          <w:bCs w:val="false"/>
          <w:i w:val="false"/>
          <w:iCs w:val="false"/>
          <w:color w:val="auto"/>
          <w:spacing w:val="-6"/>
          <w:kern w:val="0"/>
          <w:sz w:val="28"/>
          <w:szCs w:val="28"/>
          <w:lang w:val="uk-UA" w:eastAsia="zh-CN" w:bidi="ar-SA"/>
        </w:rPr>
        <w:t xml:space="preserve">площею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0,1750 га з кадастровим номером 0710100000:34:066:0147 </w:t>
      </w:r>
      <w:r>
        <w:rPr>
          <w:rFonts w:eastAsia="Times New Roman" w:cs="Times New Roman"/>
          <w:b w:val="false"/>
          <w:bCs w:val="false"/>
          <w:color w:val="auto"/>
          <w:spacing w:val="-6"/>
          <w:kern w:val="0"/>
          <w:sz w:val="28"/>
          <w:szCs w:val="28"/>
          <w:lang w:val="uk-UA" w:eastAsia="zh-CN" w:bidi="ar-SA"/>
        </w:rPr>
        <w:t>в Державному реєстрі речових прав на нерухоме майно, відповідно до порядку, визначеного чинним законодавством України.</w:t>
      </w:r>
    </w:p>
    <w:p>
      <w:pPr>
        <w:pStyle w:val="Normal"/>
        <w:widowControl w:val="false"/>
        <w:suppressAutoHyphens w:val="true"/>
        <w:bidi w:val="0"/>
        <w:ind w:left="0" w:right="0" w:firstLine="567"/>
        <w:jc w:val="both"/>
        <w:rPr>
          <w:sz w:val="28"/>
          <w:szCs w:val="28"/>
        </w:rPr>
      </w:pPr>
      <w:r>
        <w:rPr>
          <w:rFonts w:eastAsia="Times New Roman" w:cs="Times New Roman"/>
          <w:b w:val="false"/>
          <w:bCs w:val="false"/>
          <w:color w:val="auto"/>
          <w:spacing w:val="-6"/>
          <w:kern w:val="0"/>
          <w:sz w:val="28"/>
          <w:szCs w:val="28"/>
          <w:lang w:val="uk-UA" w:eastAsia="zh-CN" w:bidi="ar-SA"/>
        </w:rPr>
        <w:t xml:space="preserve">3.2. Здійснити заходи щодо поділу земельної ділянки комунальної власності на вул. Підгаєцькій, 9-А у м. Луцьку площею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0,1750 га з кадастровим номером 0710100000:34:066:0147</w:t>
      </w:r>
      <w:r>
        <w:rPr>
          <w:rFonts w:eastAsia="Times New Roman" w:cs="Times New Roman"/>
          <w:b w:val="false"/>
          <w:bCs w:val="false"/>
          <w:color w:val="auto"/>
          <w:spacing w:val="-6"/>
          <w:kern w:val="0"/>
          <w:sz w:val="28"/>
          <w:szCs w:val="28"/>
          <w:lang w:val="uk-UA" w:eastAsia="zh-CN" w:bidi="ar-SA"/>
        </w:rPr>
        <w:t xml:space="preserve">, з формуванням земельної ділянки достатньої для обслуговування об'єкта нерухомого майна громадянина Паламарчука Олександра Володимировича, та земельної ділянки для </w:t>
      </w:r>
      <w:r>
        <w:rPr>
          <w:rFonts w:eastAsia="Times New Roman" w:cs="Times New Roman"/>
          <w:b w:val="false"/>
          <w:bCs w:val="false"/>
          <w:i w:val="false"/>
          <w:iCs w:val="false"/>
          <w:strike w:val="false"/>
          <w:dstrike w:val="false"/>
          <w:outline w:val="false"/>
          <w:shadow w:val="false"/>
          <w:color w:val="auto"/>
          <w:spacing w:val="-6"/>
          <w:kern w:val="0"/>
          <w:sz w:val="28"/>
          <w:szCs w:val="28"/>
          <w:u w:val="none"/>
          <w:em w:val="none"/>
          <w:lang w:val="uk-UA" w:eastAsia="zh-CN" w:bidi="ar-SA"/>
        </w:rPr>
        <w:t xml:space="preserve">продажу на </w:t>
      </w:r>
      <w:r>
        <w:rPr>
          <w:rFonts w:eastAsia="Times New Roman" w:cs="Times New Roman"/>
          <w:b w:val="false"/>
          <w:bCs w:val="false"/>
          <w:i w:val="false"/>
          <w:caps w:val="false"/>
          <w:smallCaps w:val="false"/>
          <w:color w:val="auto"/>
          <w:spacing w:val="-6"/>
          <w:kern w:val="0"/>
          <w:sz w:val="28"/>
          <w:szCs w:val="28"/>
          <w:lang w:val="uk-UA" w:eastAsia="zh-CN" w:bidi="ar-SA"/>
        </w:rPr>
        <w:t>аукціоні (земельних торгах) Луцькою міською радою.</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color w:val="000000"/>
          <w:spacing w:val="-6"/>
          <w:kern w:val="0"/>
          <w:sz w:val="28"/>
          <w:szCs w:val="28"/>
          <w:highlight w:val="white"/>
          <w:shd w:fill="auto" w:val="clear"/>
          <w:lang w:val="uk-UA" w:eastAsia="zh-CN" w:bidi="ar-SA"/>
        </w:rPr>
        <w:t>4. Рекомендувати громадянину Паламарчуку Олександрові Володимировичу в місячний термін з дня прийняття рішення н</w:t>
      </w:r>
      <w:r>
        <w:rPr>
          <w:spacing w:val="-2"/>
          <w:szCs w:val="28"/>
          <w:lang w:val="uk-UA"/>
        </w:rPr>
        <w:t xml:space="preserve">адати в департамент містобудування, земельних ресурсів та реклами Луцької міської ради пропозиції щодо поділу земельної ділянки комунальної власності </w:t>
      </w:r>
      <w:r>
        <w:rPr>
          <w:szCs w:val="28"/>
          <w:lang w:val="uk-UA"/>
        </w:rPr>
        <w:t xml:space="preserve">на </w:t>
      </w:r>
      <w:r>
        <w:rPr>
          <w:rFonts w:eastAsia="Times New Roman" w:cs="Times New Roman"/>
          <w:b w:val="false"/>
          <w:bCs w:val="false"/>
          <w:color w:val="auto"/>
          <w:spacing w:val="-6"/>
          <w:kern w:val="0"/>
          <w:sz w:val="28"/>
          <w:szCs w:val="28"/>
          <w:lang w:val="uk-UA" w:eastAsia="zh-CN" w:bidi="ar-SA"/>
        </w:rPr>
        <w:t xml:space="preserve">вул. Підгаєцькій, 9-А у м. Луцьку площею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0,1750 га з кадастровим номером 0710100000:34:066:0147.</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color w:val="000000"/>
          <w:spacing w:val="-6"/>
          <w:kern w:val="0"/>
          <w:sz w:val="28"/>
          <w:szCs w:val="28"/>
          <w:highlight w:val="white"/>
          <w:shd w:fill="auto" w:val="clear"/>
          <w:lang w:val="uk-UA" w:eastAsia="zh-CN" w:bidi="ar-SA"/>
        </w:rPr>
        <w:t xml:space="preserve">5. Зобов'язати громадянина Паламарчука Олександра Володимировича після проведення процедури поділу, земельну ділянку на якій відсутні об'єкти нерухомого майна та, яка залишається у розпорядженні Луцької міської ради, привести у придатний до використання стан. </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color w:val="000000"/>
          <w:spacing w:val="-6"/>
          <w:kern w:val="0"/>
          <w:sz w:val="28"/>
          <w:szCs w:val="28"/>
          <w:highlight w:val="white"/>
          <w:shd w:fill="auto" w:val="clear"/>
          <w:lang w:val="uk-UA" w:eastAsia="zh-CN" w:bidi="ar-SA"/>
        </w:rPr>
        <w:t xml:space="preserve">6. Департаменту містобудування, земельних ресурсів та реклами Луцької міської ради довести це рішення до відома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громадянина Паламарчука Олександра Володимировича</w:t>
      </w:r>
      <w:r>
        <w:rPr>
          <w:rStyle w:val="Style13"/>
          <w:rFonts w:eastAsia="Times New Roman" w:cs="Times New Roman"/>
          <w:b w:val="false"/>
          <w:bCs w:val="false"/>
          <w:i w:val="false"/>
          <w:iCs w:val="false"/>
          <w:caps w:val="false"/>
          <w:smallCaps w:val="false"/>
          <w:color w:val="000000"/>
          <w:spacing w:val="-6"/>
          <w:kern w:val="0"/>
          <w:sz w:val="28"/>
          <w:szCs w:val="28"/>
          <w:highlight w:val="white"/>
          <w:shd w:fill="auto" w:val="clear"/>
          <w:lang w:val="uk-UA" w:eastAsia="zh-CN" w:bidi="ar-SA"/>
        </w:rPr>
        <w:t>, шляхом надсилання копії рішення поштою (рекомендованим листом з повідомленням про вручення).</w:t>
      </w:r>
    </w:p>
    <w:p>
      <w:pPr>
        <w:pStyle w:val="Normal"/>
        <w:ind w:left="0" w:right="0" w:firstLine="567"/>
        <w:jc w:val="both"/>
        <w:rPr/>
      </w:pPr>
      <w:r>
        <w:rPr>
          <w:rStyle w:val="Style13"/>
          <w:rFonts w:eastAsia="Times New Roman" w:cs="Times New Roman"/>
          <w:b w:val="false"/>
          <w:bCs w:val="false"/>
          <w:i w:val="false"/>
          <w:iCs w:val="false"/>
          <w:caps w:val="false"/>
          <w:smallCaps w:val="false"/>
          <w:color w:val="000000"/>
          <w:spacing w:val="-6"/>
          <w:kern w:val="0"/>
          <w:sz w:val="28"/>
          <w:szCs w:val="28"/>
          <w:highlight w:val="white"/>
          <w:shd w:fill="auto" w:val="clear"/>
          <w:lang w:val="uk-UA" w:eastAsia="zh-CN" w:bidi="ar-SA"/>
        </w:rPr>
        <w:t xml:space="preserve">7. Це рішення набирає чинності з дня доведення його до відома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auto" w:val="clear"/>
          <w:lang w:val="uk-UA" w:eastAsia="zh-CN" w:bidi="ar-SA"/>
        </w:rPr>
        <w:t>громадянина Паламарчука Олександра Володимировича</w:t>
      </w:r>
      <w:r>
        <w:rPr>
          <w:rStyle w:val="Style13"/>
          <w:rFonts w:eastAsia="Times New Roman" w:cs="Times New Roman"/>
          <w:b w:val="false"/>
          <w:bCs w:val="false"/>
          <w:i w:val="false"/>
          <w:iCs w:val="false"/>
          <w:caps w:val="false"/>
          <w:smallCaps w:val="false"/>
          <w:color w:val="000000"/>
          <w:spacing w:val="-6"/>
          <w:kern w:val="0"/>
          <w:sz w:val="28"/>
          <w:szCs w:val="28"/>
          <w:highlight w:val="white"/>
          <w:shd w:fill="auto" w:val="clear"/>
          <w:lang w:val="uk-UA" w:eastAsia="zh-CN" w:bidi="ar-SA"/>
        </w:rPr>
        <w:t>.</w:t>
      </w:r>
    </w:p>
    <w:p>
      <w:pPr>
        <w:pStyle w:val="Normal"/>
        <w:ind w:left="0" w:right="0" w:firstLine="567"/>
        <w:jc w:val="both"/>
        <w:rPr/>
      </w:pPr>
      <w:r>
        <w:rPr>
          <w:rStyle w:val="Style13"/>
          <w:rFonts w:eastAsia="Times New Roman" w:cs="Times New Roman"/>
          <w:b w:val="false"/>
          <w:bCs w:val="false"/>
          <w:i w:val="false"/>
          <w:iCs w:val="false"/>
          <w:caps w:val="false"/>
          <w:smallCaps w:val="false"/>
          <w:color w:val="000000"/>
          <w:spacing w:val="-6"/>
          <w:kern w:val="0"/>
          <w:sz w:val="28"/>
          <w:szCs w:val="28"/>
          <w:highlight w:val="white"/>
          <w:shd w:fill="auto" w:val="clear"/>
          <w:lang w:val="uk-UA" w:eastAsia="zh-CN" w:bidi="ar-SA"/>
        </w:rPr>
        <w:t xml:space="preserve">8. Це рішення може бути оскаржене в порядку та у строки, передбачені статтями 19, 20, 22, 25-30, 122 Кодексу адміністративного судочинства України. </w:t>
      </w:r>
    </w:p>
    <w:p>
      <w:pPr>
        <w:pStyle w:val="Normal"/>
        <w:widowControl w:val="false"/>
        <w:suppressAutoHyphens w:val="true"/>
        <w:bidi w:val="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auto" w:val="clear"/>
          <w:em w:val="none"/>
          <w:lang w:val="uk-UA" w:eastAsia="zh-CN" w:bidi="ar-SA"/>
        </w:rPr>
        <w:t>9.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567"/>
        <w:jc w:val="both"/>
        <w:rPr>
          <w:rFonts w:ascii="Times New Roman" w:hAnsi="Times New Roman" w:eastAsia="Times New Roman" w:cs="Times New Roman"/>
          <w:b w:val="false"/>
          <w:b w:val="false"/>
          <w:bCs/>
          <w:i w:val="false"/>
          <w:i w:val="false"/>
          <w:iCs w:val="false"/>
          <w:caps w:val="false"/>
          <w:smallCaps w:val="false"/>
          <w:strike w:val="false"/>
          <w:dstrike w:val="false"/>
          <w:color w:val="auto"/>
          <w:spacing w:val="-6"/>
          <w:kern w:val="0"/>
          <w:sz w:val="28"/>
          <w:szCs w:val="28"/>
          <w:highlight w:val="white"/>
          <w:u w:val="none"/>
          <w:shd w:fill="FFFFFF" w:val="clear"/>
          <w:lang w:val="uk-UA" w:eastAsia="zh-CN" w:bidi="ar-SA"/>
        </w:rPr>
      </w:pPr>
      <w:r>
        <w:rPr>
          <w:rFonts w:eastAsia="Times New Roman" w:cs="Times New Roman"/>
          <w:b w:val="false"/>
          <w:bCs/>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i w:val="false"/>
          <w:i w:val="false"/>
          <w:iCs w:val="false"/>
          <w:caps w:val="false"/>
          <w:smallCaps w:val="false"/>
          <w:strike w:val="false"/>
          <w:dstrike w:val="false"/>
          <w:color w:val="auto"/>
          <w:spacing w:val="-6"/>
          <w:kern w:val="0"/>
          <w:sz w:val="28"/>
          <w:szCs w:val="28"/>
          <w:highlight w:val="white"/>
          <w:u w:val="none"/>
          <w:shd w:fill="FFFFFF" w:val="clear"/>
          <w:lang w:val="uk-UA" w:eastAsia="zh-CN" w:bidi="ar-SA"/>
        </w:rPr>
      </w:pPr>
      <w:r>
        <w:rPr>
          <w:rFonts w:eastAsia="Times New Roman" w:cs="Times New Roman"/>
          <w:b w:val="false"/>
          <w:bCs/>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widowControl w:val="false"/>
        <w:jc w:val="both"/>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Секретар міської ради                                                                       Катерина ШКЛЬОДА</w:t>
      </w:r>
    </w:p>
    <w:p>
      <w:pPr>
        <w:pStyle w:val="Normal"/>
        <w:widowControl w:val="false"/>
        <w:jc w:val="both"/>
        <w:rPr>
          <w:sz w:val="28"/>
          <w:szCs w:val="28"/>
        </w:rPr>
      </w:pPr>
      <w:r>
        <w:rPr>
          <w:sz w:val="28"/>
          <w:szCs w:val="28"/>
        </w:rPr>
      </w:r>
    </w:p>
    <w:p>
      <w:pPr>
        <w:pStyle w:val="Normal"/>
        <w:widowControl w:val="false"/>
        <w:jc w:val="both"/>
        <w:rPr>
          <w:sz w:val="28"/>
          <w:szCs w:val="28"/>
        </w:rPr>
      </w:pPr>
      <w:r>
        <w:rPr>
          <w:sz w:val="28"/>
          <w:szCs w:val="28"/>
        </w:rPr>
      </w:r>
    </w:p>
    <w:p>
      <w:pPr>
        <w:pStyle w:val="Normal"/>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4"/>
          <w:szCs w:val="28"/>
          <w:highlight w:val="white"/>
          <w:u w:val="none"/>
          <w:shd w:fill="FFFFFF" w:val="clear"/>
          <w:em w:val="none"/>
          <w:lang w:val="uk-UA" w:eastAsia="zh-CN" w:bidi="ar-SA"/>
        </w:rPr>
        <w:t>Козлюк</w:t>
      </w:r>
    </w:p>
    <w:sectPr>
      <w:type w:val="nextPage"/>
      <w:pgSz w:w="11906" w:h="16838"/>
      <w:pgMar w:left="1417" w:right="850" w:gutter="0" w:header="0" w:top="777" w:footer="0" w:bottom="2452"/>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Emphasis"/>
    <w:qFormat/>
    <w:rPr>
      <w:i/>
      <w:iCs/>
    </w:rPr>
  </w:style>
  <w:style w:type="character" w:styleId="Strong">
    <w:name w:val="Strong"/>
    <w:qFormat/>
    <w:rPr>
      <w:b/>
      <w:bCs/>
    </w:rPr>
  </w:style>
  <w:style w:type="character" w:styleId="Style14">
    <w:name w:val="Основний текст Знак"/>
    <w:qFormat/>
    <w:rPr>
      <w:rFonts w:ascii="Times New Roman" w:hAnsi="Times New Roman" w:eastAsia="Times New Roman" w:cs="Times New Roman"/>
      <w:color w:val="000000"/>
    </w:rPr>
  </w:style>
  <w:style w:type="character" w:styleId="12">
    <w:name w:val="Гіперпосилання1"/>
    <w:qFormat/>
    <w:rPr>
      <w:color w:val="0000FF"/>
      <w:u w:val="single"/>
    </w:rPr>
  </w:style>
  <w:style w:type="character" w:styleId="DefaultParagraphFont">
    <w:name w:val="Default Paragraph Font"/>
    <w:qFormat/>
    <w:rPr/>
  </w:style>
  <w:style w:type="paragraph" w:styleId="Style15">
    <w:name w:val="Заголовок"/>
    <w:basedOn w:val="Normal"/>
    <w:next w:val="Style16"/>
    <w:qFormat/>
    <w:pPr>
      <w:keepNext w:val="true"/>
      <w:spacing w:before="240" w:after="120"/>
    </w:pPr>
    <w:rPr>
      <w:rFonts w:ascii="Liberation Sans;Arial" w:hAnsi="Liberation Sans;Arial"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Покажчик"/>
    <w:basedOn w:val="Normal"/>
    <w:qFormat/>
    <w:pPr>
      <w:suppressLineNumbers/>
    </w:pPr>
    <w:rPr>
      <w:rFonts w:cs="Arial"/>
    </w:rPr>
  </w:style>
  <w:style w:type="paragraph" w:styleId="Style20">
    <w:name w:val="Название объекта"/>
    <w:basedOn w:val="Normal"/>
    <w:qFormat/>
    <w:pPr>
      <w:suppressLineNumbers/>
      <w:spacing w:before="120" w:after="120"/>
    </w:pPr>
    <w:rPr>
      <w:rFonts w:cs="Arial"/>
      <w:i/>
      <w:iCs/>
      <w:sz w:val="24"/>
      <w:szCs w:val="24"/>
    </w:rPr>
  </w:style>
  <w:style w:type="paragraph" w:styleId="Style21">
    <w:name w:val="Знак Знак Знак Знак Знак Знак"/>
    <w:basedOn w:val="Normal"/>
    <w:qFormat/>
    <w:pPr>
      <w:suppressAutoHyphens w:val="false"/>
    </w:pPr>
    <w:rPr>
      <w:rFonts w:ascii="Verdana" w:hAnsi="Verdana" w:eastAsia="MS Mincho;‚l‚r –ѕ’©" w:cs="Verdana"/>
      <w:sz w:val="20"/>
      <w:szCs w:val="20"/>
      <w:lang w:val="en-US"/>
    </w:rPr>
  </w:style>
  <w:style w:type="paragraph" w:styleId="Caption">
    <w:name w:val="caption"/>
    <w:basedOn w:val="Normal"/>
    <w:qFormat/>
    <w:pPr>
      <w:spacing w:before="120" w:after="120"/>
    </w:pPr>
    <w:rPr>
      <w:i/>
      <w:i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1414</TotalTime>
  <Application>LibreOffice/7.4.0.3$Windows_X86_64 LibreOffice_project/f85e47c08ddd19c015c0114a68350214f7066f5a</Application>
  <AppVersion>15.0000</AppVersion>
  <Pages>3</Pages>
  <Words>857</Words>
  <Characters>5892</Characters>
  <CharactersWithSpaces>6953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olyas</dc:creator>
  <dc:description/>
  <dc:language>uk-UA</dc:language>
  <cp:lastModifiedBy/>
  <cp:lastPrinted>2026-06-05T11:41:13Z</cp:lastPrinted>
  <dcterms:modified xsi:type="dcterms:W3CDTF">2026-06-08T09:04:31Z</dcterms:modified>
  <cp:revision>488</cp:revision>
  <dc:subject/>
  <dc:title> </dc:title>
</cp:coreProperties>
</file>

<file path=docProps/custom.xml><?xml version="1.0" encoding="utf-8"?>
<Properties xmlns="http://schemas.openxmlformats.org/officeDocument/2006/custom-properties" xmlns:vt="http://schemas.openxmlformats.org/officeDocument/2006/docPropsVTypes"/>
</file>