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251FF3">
      <w:pPr>
        <w:jc w:val="center"/>
      </w:pPr>
      <w:r>
        <w:rPr>
          <w:noProof/>
          <w:lang w:eastAsia="uk-UA"/>
        </w:rPr>
        <w:pict>
          <v:rect id="_x0000_tole_rId2" o:spid="_x0000_s1026" style="position:absolute;left:0;text-align:left;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60pt;visibility:visible;mso-wrap-distance-right:0" o:ole="">
            <v:imagedata r:id="rId8" o:title=""/>
          </v:shape>
          <o:OLEObject Type="Embed" ProgID="PBrush" ShapeID="ole_rId2" DrawAspect="Content" ObjectID="_1845105658"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1F605E">
        <w:rPr>
          <w:sz w:val="28"/>
          <w:szCs w:val="28"/>
        </w:rPr>
        <w:t>ння</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B640C4">
        <w:rPr>
          <w:sz w:val="28"/>
          <w:szCs w:val="28"/>
        </w:rPr>
        <w:t>,</w:t>
      </w:r>
      <w:bookmarkStart w:id="0" w:name="_GoBack"/>
      <w:bookmarkEnd w:id="0"/>
      <w:r w:rsidR="001F605E">
        <w:rPr>
          <w:sz w:val="28"/>
          <w:szCs w:val="28"/>
        </w:rPr>
        <w:t xml:space="preserve"> </w:t>
      </w:r>
      <w:r w:rsidR="000D5E15">
        <w:rPr>
          <w:sz w:val="28"/>
          <w:szCs w:val="28"/>
        </w:rPr>
        <w:t xml:space="preserve">від </w:t>
      </w:r>
      <w:r w:rsidR="0089300D">
        <w:rPr>
          <w:sz w:val="28"/>
          <w:szCs w:val="28"/>
        </w:rPr>
        <w:t>07.07</w:t>
      </w:r>
      <w:r w:rsidR="000D5E15">
        <w:rPr>
          <w:sz w:val="28"/>
          <w:szCs w:val="28"/>
        </w:rPr>
        <w:t xml:space="preserve">.2026 № </w:t>
      </w:r>
      <w:r w:rsidR="00E05216">
        <w:rPr>
          <w:sz w:val="28"/>
          <w:szCs w:val="28"/>
        </w:rPr>
        <w:t>90</w:t>
      </w:r>
      <w:r w:rsidR="00E759C5">
        <w:rPr>
          <w:sz w:val="28"/>
          <w:szCs w:val="28"/>
        </w:rPr>
        <w:t xml:space="preserve"> </w:t>
      </w:r>
      <w:r w:rsidR="001F605E">
        <w:rPr>
          <w:sz w:val="28"/>
          <w:szCs w:val="28"/>
        </w:rPr>
        <w:t xml:space="preserve">про відмову </w:t>
      </w:r>
      <w:r w:rsidR="00A512D2">
        <w:rPr>
          <w:sz w:val="28"/>
          <w:szCs w:val="28"/>
        </w:rPr>
        <w:t xml:space="preserve">за зверненням </w:t>
      </w:r>
      <w:r w:rsidR="006D3531">
        <w:rPr>
          <w:sz w:val="28"/>
          <w:szCs w:val="28"/>
        </w:rPr>
        <w:br/>
        <w:t xml:space="preserve">№ </w:t>
      </w:r>
      <w:r w:rsidR="000D5E15" w:rsidRPr="00085FCB">
        <w:rPr>
          <w:sz w:val="28"/>
          <w:szCs w:val="28"/>
        </w:rPr>
        <w:t>ЗВПО-</w:t>
      </w:r>
      <w:r w:rsidR="000D5E15">
        <w:rPr>
          <w:sz w:val="28"/>
          <w:szCs w:val="28"/>
        </w:rPr>
        <w:t xml:space="preserve">09.06.2026-41251 </w:t>
      </w:r>
      <w:r w:rsidR="00E06288" w:rsidRPr="002C4F40">
        <w:rPr>
          <w:sz w:val="28"/>
          <w:szCs w:val="28"/>
        </w:rPr>
        <w:t>у наданні допомоги для вирішення житлового питання</w:t>
      </w:r>
      <w:r w:rsidR="00E06288">
        <w:rPr>
          <w:sz w:val="28"/>
          <w:szCs w:val="28"/>
        </w:rPr>
        <w:t xml:space="preserve">  </w:t>
      </w:r>
    </w:p>
    <w:p w:rsidR="009F6E79" w:rsidRPr="00A833F7" w:rsidRDefault="009F6E79" w:rsidP="009F6E79">
      <w:pPr>
        <w:spacing w:line="360" w:lineRule="auto"/>
        <w:jc w:val="both"/>
        <w:rPr>
          <w:sz w:val="27"/>
          <w:szCs w:val="27"/>
        </w:rPr>
      </w:pPr>
    </w:p>
    <w:p w:rsidR="003F167C" w:rsidRDefault="003F167C" w:rsidP="003F167C">
      <w:pPr>
        <w:ind w:firstLine="567"/>
        <w:jc w:val="both"/>
        <w:rPr>
          <w:sz w:val="28"/>
          <w:szCs w:val="28"/>
        </w:rPr>
      </w:pPr>
      <w:r w:rsidRPr="00950F88">
        <w:rPr>
          <w:sz w:val="28"/>
          <w:szCs w:val="28"/>
        </w:rPr>
        <w:t>Відповідно до пункту 8 та абзацу восьмого пункту 10 Порядку надання допомоги для вирішення житлового питання окремим категоріям внутрішньо переміщених осіб, які проживали на тимчасово окупованій території, затвердженого постановою Кабінету Міністрів України від 22.09.2025 № 1176 (далі – Порядок № 1176), підставою для відмови є виявлення недостовірних відомостей, зазначен</w:t>
      </w:r>
      <w:r>
        <w:rPr>
          <w:sz w:val="28"/>
          <w:szCs w:val="28"/>
        </w:rPr>
        <w:t>их у заяві про надання допомоги</w:t>
      </w:r>
      <w:r w:rsidRPr="00F918B8">
        <w:rPr>
          <w:sz w:val="28"/>
          <w:szCs w:val="28"/>
        </w:rPr>
        <w:t>.</w:t>
      </w:r>
      <w:r>
        <w:rPr>
          <w:sz w:val="28"/>
          <w:szCs w:val="28"/>
        </w:rPr>
        <w:t xml:space="preserve"> </w:t>
      </w:r>
      <w:r w:rsidRPr="00DF2417">
        <w:rPr>
          <w:sz w:val="28"/>
          <w:szCs w:val="28"/>
        </w:rPr>
        <w:t xml:space="preserve"> </w:t>
      </w:r>
    </w:p>
    <w:p w:rsidR="00BF4BC5" w:rsidRDefault="003F167C" w:rsidP="003F167C">
      <w:pPr>
        <w:ind w:firstLine="567"/>
        <w:jc w:val="both"/>
        <w:rPr>
          <w:color w:val="333333"/>
          <w:sz w:val="28"/>
          <w:szCs w:val="28"/>
          <w:shd w:val="clear" w:color="auto" w:fill="FFFFFF"/>
        </w:rPr>
      </w:pPr>
      <w:r w:rsidRPr="00950F88">
        <w:rPr>
          <w:sz w:val="28"/>
          <w:szCs w:val="28"/>
        </w:rPr>
        <w:t xml:space="preserve">Під час розгляду заяви громадянина про надання допомоги для вирішення житлового </w:t>
      </w:r>
      <w:r>
        <w:rPr>
          <w:sz w:val="28"/>
          <w:szCs w:val="28"/>
        </w:rPr>
        <w:t xml:space="preserve">питання за зверненням № ЗВПО-09.06.2026-41251 </w:t>
      </w:r>
      <w:r w:rsidRPr="00950F88">
        <w:rPr>
          <w:sz w:val="28"/>
          <w:szCs w:val="28"/>
        </w:rPr>
        <w:t>Комісією з розгляду питань щодо надання допомоги для вирішення житлового питання окремим категоріям внутрішньо переміщених осіб, які проживали на</w:t>
      </w:r>
      <w:r>
        <w:rPr>
          <w:sz w:val="28"/>
          <w:szCs w:val="28"/>
        </w:rPr>
        <w:t xml:space="preserve"> тимчасово окупованій території Луцької міської ради </w:t>
      </w:r>
      <w:r w:rsidRPr="00950F88">
        <w:rPr>
          <w:sz w:val="28"/>
          <w:szCs w:val="28"/>
        </w:rPr>
        <w:t xml:space="preserve"> встановлено наявність підстав</w:t>
      </w:r>
      <w:r>
        <w:rPr>
          <w:sz w:val="28"/>
          <w:szCs w:val="28"/>
        </w:rPr>
        <w:t xml:space="preserve"> для відмови у наданні допомоги, а саме: </w:t>
      </w:r>
      <w:r w:rsidRPr="00950F88">
        <w:rPr>
          <w:sz w:val="28"/>
          <w:szCs w:val="28"/>
        </w:rPr>
        <w:t xml:space="preserve">у поданій заяві </w:t>
      </w:r>
      <w:r w:rsidRPr="00F918B8">
        <w:rPr>
          <w:sz w:val="28"/>
          <w:szCs w:val="28"/>
        </w:rPr>
        <w:t xml:space="preserve"> відсутні </w:t>
      </w:r>
      <w:r w:rsidRPr="00F918B8">
        <w:rPr>
          <w:color w:val="333333"/>
          <w:sz w:val="28"/>
          <w:szCs w:val="28"/>
          <w:shd w:val="clear" w:color="auto" w:fill="FFFFFF"/>
        </w:rPr>
        <w:t>відомості про державну реєстрацію актів цивільного стану, зокрема про укладення шлюбу</w:t>
      </w:r>
      <w:r>
        <w:rPr>
          <w:color w:val="333333"/>
          <w:sz w:val="28"/>
          <w:szCs w:val="28"/>
          <w:shd w:val="clear" w:color="auto" w:fill="FFFFFF"/>
        </w:rPr>
        <w:t>.</w:t>
      </w:r>
    </w:p>
    <w:p w:rsidR="00BF4BC5" w:rsidRDefault="00BF4BC5" w:rsidP="00BF4BC5">
      <w:pPr>
        <w:ind w:firstLine="567"/>
        <w:jc w:val="both"/>
        <w:rPr>
          <w:sz w:val="28"/>
          <w:szCs w:val="28"/>
        </w:rPr>
      </w:pPr>
      <w:r w:rsidRPr="008719A3">
        <w:rPr>
          <w:sz w:val="28"/>
          <w:szCs w:val="28"/>
        </w:rPr>
        <w:t>Відповідно до наданого</w:t>
      </w:r>
      <w:r w:rsidR="00A76CB8">
        <w:rPr>
          <w:sz w:val="28"/>
          <w:szCs w:val="28"/>
        </w:rPr>
        <w:t xml:space="preserve"> письмового пояснення заявника від 12.06.2026</w:t>
      </w:r>
      <w:r w:rsidR="006D3531">
        <w:rPr>
          <w:sz w:val="28"/>
          <w:szCs w:val="28"/>
        </w:rPr>
        <w:t xml:space="preserve"> шлюб укладено у 1992 році м.</w:t>
      </w:r>
      <w:r w:rsidR="006D3531">
        <w:t> </w:t>
      </w:r>
      <w:r w:rsidRPr="008719A3">
        <w:rPr>
          <w:sz w:val="28"/>
          <w:szCs w:val="28"/>
        </w:rPr>
        <w:t>Гомель Республіки Білорусь. Тому, внести інформацію у заяву неможливо з технічних причин. Дружина має посвідку на постійне проживання видану 24.06.2016 року.</w:t>
      </w:r>
    </w:p>
    <w:p w:rsidR="00ED53B7" w:rsidRPr="000C6B45" w:rsidRDefault="00ED53B7" w:rsidP="00A71E1C">
      <w:pPr>
        <w:pStyle w:val="tc"/>
        <w:widowControl w:val="0"/>
        <w:spacing w:beforeAutospacing="0" w:after="0" w:afterAutospacing="0"/>
        <w:ind w:firstLine="567"/>
        <w:jc w:val="both"/>
        <w:rPr>
          <w:sz w:val="28"/>
          <w:szCs w:val="28"/>
        </w:rPr>
      </w:pPr>
      <w:r w:rsidRPr="001A737C">
        <w:rPr>
          <w:sz w:val="28"/>
          <w:szCs w:val="28"/>
        </w:rPr>
        <w:t xml:space="preserve">Порядком № 1176 визначено, що до 24 липня 2026 року заява на допомогу подається виключно </w:t>
      </w:r>
      <w:r w:rsidRPr="000C6B45">
        <w:rPr>
          <w:sz w:val="28"/>
          <w:szCs w:val="28"/>
        </w:rPr>
        <w:t xml:space="preserve">засобами Єдиного державного </w:t>
      </w:r>
      <w:proofErr w:type="spellStart"/>
      <w:r w:rsidRPr="000C6B45">
        <w:rPr>
          <w:sz w:val="28"/>
          <w:szCs w:val="28"/>
        </w:rPr>
        <w:t>вебпорталу</w:t>
      </w:r>
      <w:proofErr w:type="spellEnd"/>
      <w:r w:rsidRPr="000C6B45">
        <w:rPr>
          <w:sz w:val="28"/>
          <w:szCs w:val="28"/>
        </w:rPr>
        <w:t xml:space="preserve"> електронних послуг, зокрема з використанням мобільного додатка Порталу </w:t>
      </w:r>
      <w:r w:rsidRPr="000C6B45">
        <w:rPr>
          <w:sz w:val="28"/>
          <w:szCs w:val="28"/>
        </w:rPr>
        <w:lastRenderedPageBreak/>
        <w:t>Дія. Також, пунктом 8 Порядку № 1176 чітко визначено перелік інформації, який заявник має внести в заяву. Однією з таких інформацій є відомості про державну реєстрацію актів цивільного стану (зокрема укладення шлюбу/розірвання шлюбу)</w:t>
      </w:r>
      <w:r>
        <w:rPr>
          <w:sz w:val="28"/>
          <w:szCs w:val="28"/>
        </w:rPr>
        <w:t xml:space="preserve">. Цим же пунктом визначено, що </w:t>
      </w:r>
      <w:r w:rsidRPr="000C6B45">
        <w:rPr>
          <w:sz w:val="28"/>
          <w:szCs w:val="28"/>
        </w:rPr>
        <w:t>отримувач допомоги несе відповідальність за достовірність даних, які він надає, та зобов’язаний переконатися, що вся інформація, яку він зазначає в заяві, відповідає дійсності.</w:t>
      </w:r>
    </w:p>
    <w:p w:rsidR="008159AE" w:rsidRDefault="00ED53B7" w:rsidP="003F167C">
      <w:pPr>
        <w:ind w:firstLine="567"/>
        <w:jc w:val="both"/>
        <w:rPr>
          <w:sz w:val="28"/>
          <w:szCs w:val="28"/>
        </w:rPr>
      </w:pPr>
      <w:r>
        <w:rPr>
          <w:sz w:val="28"/>
          <w:szCs w:val="28"/>
        </w:rPr>
        <w:t>Зазначений Порядок</w:t>
      </w:r>
      <w:r w:rsidR="00BF4BC5" w:rsidRPr="001A737C">
        <w:rPr>
          <w:sz w:val="28"/>
          <w:szCs w:val="28"/>
        </w:rPr>
        <w:t xml:space="preserve"> не передбачає можливості </w:t>
      </w:r>
      <w:proofErr w:type="spellStart"/>
      <w:r w:rsidR="00BF4BC5" w:rsidRPr="001A737C">
        <w:rPr>
          <w:sz w:val="28"/>
          <w:szCs w:val="28"/>
        </w:rPr>
        <w:t>дозаповнення</w:t>
      </w:r>
      <w:proofErr w:type="spellEnd"/>
      <w:r w:rsidR="00BF4BC5" w:rsidRPr="001A737C">
        <w:rPr>
          <w:sz w:val="28"/>
          <w:szCs w:val="28"/>
        </w:rPr>
        <w:t xml:space="preserve"> чи виправлення обов’язкових електронних реквізитів заяви шляхом надання паперових документів безпосередньо комісії.</w:t>
      </w:r>
    </w:p>
    <w:p w:rsidR="008159AE" w:rsidRPr="001A737C" w:rsidRDefault="008159AE" w:rsidP="00A71E1C">
      <w:pPr>
        <w:pStyle w:val="tc"/>
        <w:widowControl w:val="0"/>
        <w:spacing w:beforeAutospacing="0" w:after="0" w:afterAutospacing="0"/>
        <w:ind w:firstLine="567"/>
        <w:jc w:val="both"/>
        <w:rPr>
          <w:sz w:val="28"/>
          <w:szCs w:val="28"/>
        </w:rPr>
      </w:pPr>
      <w:r w:rsidRPr="001A737C">
        <w:rPr>
          <w:sz w:val="28"/>
          <w:szCs w:val="28"/>
        </w:rPr>
        <w:t>Відповідно до пункту 11 Порядку № 1176, Мін</w:t>
      </w:r>
      <w:r>
        <w:rPr>
          <w:sz w:val="28"/>
          <w:szCs w:val="28"/>
        </w:rPr>
        <w:t xml:space="preserve">істерство фінансів України </w:t>
      </w:r>
      <w:r w:rsidRPr="001A737C">
        <w:rPr>
          <w:sz w:val="28"/>
          <w:szCs w:val="28"/>
        </w:rPr>
        <w:t>здійснює верифікацію відомостей, зазначених у заяві про надання допомоги та доданих до неї документів, шляхом електронної інформаційної взаємодії з державними електронними інформаційними ресурсами.</w:t>
      </w:r>
    </w:p>
    <w:p w:rsidR="008159AE" w:rsidRPr="001A737C" w:rsidRDefault="008159AE" w:rsidP="00A71E1C">
      <w:pPr>
        <w:pStyle w:val="tc"/>
        <w:widowControl w:val="0"/>
        <w:spacing w:beforeAutospacing="0" w:after="0" w:afterAutospacing="0"/>
        <w:ind w:firstLine="567"/>
        <w:jc w:val="both"/>
        <w:rPr>
          <w:sz w:val="28"/>
          <w:szCs w:val="28"/>
        </w:rPr>
      </w:pPr>
      <w:r w:rsidRPr="001A737C">
        <w:rPr>
          <w:sz w:val="28"/>
          <w:szCs w:val="28"/>
        </w:rPr>
        <w:t>Комісія приймає рішення про надання/відмову у наданні допомоги з урахуванням рекомендацій отриманих від Мін</w:t>
      </w:r>
      <w:r>
        <w:rPr>
          <w:sz w:val="28"/>
          <w:szCs w:val="28"/>
        </w:rPr>
        <w:t>істерства фінансів України</w:t>
      </w:r>
      <w:r w:rsidRPr="001A737C">
        <w:rPr>
          <w:sz w:val="28"/>
          <w:szCs w:val="28"/>
        </w:rPr>
        <w:t>. Таким чином, у разі не зазначення в заяві відомостей про всіх членів сім’ї заявника, Мін</w:t>
      </w:r>
      <w:r>
        <w:rPr>
          <w:sz w:val="28"/>
          <w:szCs w:val="28"/>
        </w:rPr>
        <w:t>істерство фінансів України позбавлене</w:t>
      </w:r>
      <w:r w:rsidRPr="001A737C">
        <w:rPr>
          <w:sz w:val="28"/>
          <w:szCs w:val="28"/>
        </w:rPr>
        <w:t xml:space="preserve"> можливості забезпечити належне проведення верифікації та надати Комісії об'єктивні рекомендації щодо наявності чи відсутності невідповідностей, необхідні для прийняття правомірного рішення. </w:t>
      </w:r>
    </w:p>
    <w:p w:rsidR="00BF4BC5" w:rsidRPr="001A737C" w:rsidRDefault="00BF4BC5" w:rsidP="00046BF4">
      <w:pPr>
        <w:ind w:firstLine="567"/>
        <w:jc w:val="both"/>
        <w:rPr>
          <w:sz w:val="28"/>
          <w:szCs w:val="28"/>
        </w:rPr>
      </w:pPr>
      <w:r>
        <w:rPr>
          <w:sz w:val="28"/>
          <w:szCs w:val="28"/>
        </w:rPr>
        <w:t>З зазначеного проблемного питання був зроблений запит до Міністерства цифрової трансформації України та до Міністерства розвитку громад та територій України. Згідно отриманої відповіді з Міністерства розвитку громад та тер</w:t>
      </w:r>
      <w:r w:rsidR="00341C89">
        <w:rPr>
          <w:sz w:val="28"/>
          <w:szCs w:val="28"/>
        </w:rPr>
        <w:t xml:space="preserve">иторій України від 01.07.2026 № </w:t>
      </w:r>
      <w:r>
        <w:rPr>
          <w:sz w:val="28"/>
          <w:szCs w:val="28"/>
        </w:rPr>
        <w:t>17388/28/10-26 виявлення недостовірних даних, зазначених у заяві про надання допомоги є підставою для відмови у наданні допомоги відповідно до п.10 Порядку № 1176.</w:t>
      </w:r>
      <w:r w:rsidR="007534D9">
        <w:rPr>
          <w:sz w:val="28"/>
          <w:szCs w:val="28"/>
        </w:rPr>
        <w:t xml:space="preserve"> </w:t>
      </w:r>
      <w:r>
        <w:rPr>
          <w:sz w:val="28"/>
          <w:szCs w:val="28"/>
        </w:rPr>
        <w:t xml:space="preserve">А також зазначено, що у разі якщо в державних реєстрах відсутні відомості щодо заявника та/або членів його сім’ї така особа може подати заяву </w:t>
      </w:r>
      <w:r w:rsidRPr="001A737C">
        <w:rPr>
          <w:sz w:val="28"/>
          <w:szCs w:val="28"/>
        </w:rPr>
        <w:t>про надання допомоги для вирішення житлового питання</w:t>
      </w:r>
      <w:r w:rsidR="007534D9">
        <w:rPr>
          <w:sz w:val="28"/>
          <w:szCs w:val="28"/>
        </w:rPr>
        <w:t>, із дол</w:t>
      </w:r>
      <w:r>
        <w:rPr>
          <w:sz w:val="28"/>
          <w:szCs w:val="28"/>
        </w:rPr>
        <w:t>ученням відповідних документів, виключно</w:t>
      </w:r>
      <w:r w:rsidRPr="001A737C">
        <w:rPr>
          <w:sz w:val="28"/>
          <w:szCs w:val="28"/>
        </w:rPr>
        <w:t xml:space="preserve"> через центри надання адміністративних послуг (ЦНАП)</w:t>
      </w:r>
      <w:r w:rsidR="00105302">
        <w:rPr>
          <w:sz w:val="28"/>
          <w:szCs w:val="28"/>
        </w:rPr>
        <w:t xml:space="preserve"> з 24 липня 2026 року</w:t>
      </w:r>
      <w:r w:rsidR="00046BF4">
        <w:rPr>
          <w:sz w:val="28"/>
          <w:szCs w:val="28"/>
        </w:rPr>
        <w:t xml:space="preserve"> (підпункт</w:t>
      </w:r>
      <w:r w:rsidR="00046BF4" w:rsidRPr="001A737C">
        <w:rPr>
          <w:sz w:val="28"/>
          <w:szCs w:val="28"/>
        </w:rPr>
        <w:t xml:space="preserve"> 3 пункту 4 постанови Кабінету Міністрів України від 22.09.2025 № 1176</w:t>
      </w:r>
      <w:r w:rsidR="00046BF4">
        <w:rPr>
          <w:sz w:val="28"/>
          <w:szCs w:val="28"/>
        </w:rPr>
        <w:t>, зі змінами)</w:t>
      </w:r>
      <w:r>
        <w:rPr>
          <w:sz w:val="28"/>
          <w:szCs w:val="28"/>
        </w:rPr>
        <w:t>.</w:t>
      </w:r>
      <w:r w:rsidRPr="001A737C">
        <w:rPr>
          <w:sz w:val="28"/>
          <w:szCs w:val="28"/>
        </w:rPr>
        <w:t xml:space="preserve"> </w:t>
      </w:r>
      <w:r>
        <w:rPr>
          <w:sz w:val="28"/>
          <w:szCs w:val="28"/>
        </w:rPr>
        <w:t xml:space="preserve">  </w:t>
      </w:r>
    </w:p>
    <w:p w:rsidR="00EB1694" w:rsidRDefault="00EB1694" w:rsidP="00EB1694">
      <w:pPr>
        <w:ind w:firstLine="567"/>
        <w:jc w:val="both"/>
        <w:rPr>
          <w:sz w:val="28"/>
          <w:szCs w:val="28"/>
        </w:rPr>
      </w:pPr>
      <w:r>
        <w:rPr>
          <w:rStyle w:val="rvts23"/>
          <w:sz w:val="28"/>
          <w:szCs w:val="28"/>
        </w:rPr>
        <w:t xml:space="preserve">Враховуючи зазначене та </w:t>
      </w:r>
      <w:r>
        <w:rPr>
          <w:sz w:val="28"/>
          <w:szCs w:val="28"/>
        </w:rPr>
        <w:t>відповідно до</w:t>
      </w:r>
      <w:r w:rsidRPr="006A6CCE">
        <w:rPr>
          <w:sz w:val="28"/>
          <w:szCs w:val="28"/>
        </w:rPr>
        <w:t xml:space="preserve"> </w:t>
      </w:r>
      <w:r>
        <w:rPr>
          <w:sz w:val="28"/>
          <w:szCs w:val="28"/>
        </w:rPr>
        <w:t xml:space="preserve">статей 26, 59 </w:t>
      </w:r>
      <w:r w:rsidRPr="006A6CCE">
        <w:rPr>
          <w:sz w:val="28"/>
          <w:szCs w:val="28"/>
        </w:rPr>
        <w:t xml:space="preserve"> Закону України «Про місцеве самоврядування в Україні»</w:t>
      </w:r>
      <w:r>
        <w:rPr>
          <w:sz w:val="28"/>
          <w:szCs w:val="28"/>
        </w:rPr>
        <w:t xml:space="preserve">, статей 2, 67, 75-78 Закону України «Про адміністративну процедуру», постанови Кабінету Міністрів України від 22.09.2025 № 1176 </w:t>
      </w:r>
      <w:r w:rsidRPr="00676BE7">
        <w:rPr>
          <w:sz w:val="28"/>
          <w:szCs w:val="28"/>
        </w:rPr>
        <w:t>«</w:t>
      </w:r>
      <w:r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4359A">
        <w:rPr>
          <w:rStyle w:val="rvts23"/>
          <w:sz w:val="28"/>
          <w:szCs w:val="28"/>
        </w:rPr>
        <w:t>,</w:t>
      </w:r>
      <w:r w:rsidR="00A528E5">
        <w:rPr>
          <w:rStyle w:val="rvts23"/>
          <w:sz w:val="28"/>
          <w:szCs w:val="28"/>
        </w:rPr>
        <w:t xml:space="preserve"> </w:t>
      </w:r>
      <w:r w:rsidRPr="006A6CCE">
        <w:rPr>
          <w:sz w:val="28"/>
          <w:szCs w:val="28"/>
        </w:rPr>
        <w:t xml:space="preserve">рішення Луцької міської ради від </w:t>
      </w:r>
      <w:r>
        <w:rPr>
          <w:sz w:val="28"/>
          <w:szCs w:val="28"/>
        </w:rPr>
        <w:t>22.12.2025</w:t>
      </w:r>
      <w:r w:rsidRPr="006A6CCE">
        <w:rPr>
          <w:sz w:val="28"/>
          <w:szCs w:val="28"/>
        </w:rPr>
        <w:t xml:space="preserve"> № </w:t>
      </w:r>
      <w:r>
        <w:rPr>
          <w:sz w:val="28"/>
          <w:szCs w:val="28"/>
        </w:rPr>
        <w:t>86/99</w:t>
      </w:r>
      <w:r w:rsidRPr="006A6CCE">
        <w:rPr>
          <w:sz w:val="28"/>
          <w:szCs w:val="28"/>
        </w:rPr>
        <w:t xml:space="preserve"> «Про комісію  з розгляду питань щодо надання </w:t>
      </w:r>
      <w:r>
        <w:rPr>
          <w:sz w:val="28"/>
          <w:szCs w:val="28"/>
        </w:rPr>
        <w:lastRenderedPageBreak/>
        <w:t xml:space="preserve">допомоги для вирішення житлового питання окремим категоріям внутрішньо переміщених осіб, що проживали на тимчасово окупованій території», а  також протоколу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71E1C" w:rsidRPr="00A71E1C">
        <w:rPr>
          <w:sz w:val="28"/>
          <w:szCs w:val="28"/>
        </w:rPr>
        <w:br/>
      </w:r>
      <w:r>
        <w:rPr>
          <w:sz w:val="28"/>
          <w:szCs w:val="28"/>
        </w:rPr>
        <w:t>від</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sidR="00E759C5">
        <w:t xml:space="preserve"> </w:t>
      </w:r>
      <w:r w:rsidR="00E05216">
        <w:rPr>
          <w:sz w:val="28"/>
          <w:szCs w:val="28"/>
        </w:rPr>
        <w:t>07.07</w:t>
      </w:r>
      <w:r w:rsidR="00A964EB">
        <w:rPr>
          <w:sz w:val="28"/>
          <w:szCs w:val="28"/>
        </w:rPr>
        <w:t>.2026</w:t>
      </w:r>
      <w:r w:rsidR="00E759C5">
        <w:t xml:space="preserve"> </w:t>
      </w:r>
      <w:r>
        <w:t xml:space="preserve"> </w:t>
      </w:r>
      <w:r w:rsidR="00A71E1C">
        <w:rPr>
          <w:sz w:val="28"/>
          <w:szCs w:val="28"/>
        </w:rPr>
        <w:t>№</w:t>
      </w:r>
      <w:r w:rsidR="00E759C5">
        <w:rPr>
          <w:sz w:val="28"/>
          <w:szCs w:val="28"/>
        </w:rPr>
        <w:t xml:space="preserve"> </w:t>
      </w:r>
      <w:r w:rsidR="00E05216">
        <w:rPr>
          <w:sz w:val="28"/>
          <w:szCs w:val="28"/>
        </w:rPr>
        <w:t>8</w:t>
      </w:r>
      <w:r>
        <w:rPr>
          <w:sz w:val="28"/>
          <w:szCs w:val="28"/>
        </w:rPr>
        <w:t xml:space="preserve">, міська рада </w:t>
      </w:r>
    </w:p>
    <w:p w:rsidR="002B1AEE" w:rsidRDefault="002B1AEE" w:rsidP="009F6E79">
      <w:pPr>
        <w:ind w:firstLine="567"/>
        <w:jc w:val="both"/>
        <w:rPr>
          <w:sz w:val="28"/>
          <w:szCs w:val="28"/>
        </w:rPr>
      </w:pPr>
    </w:p>
    <w:p w:rsidR="00EB1694" w:rsidRDefault="00EB1694" w:rsidP="00EB1694">
      <w:pPr>
        <w:jc w:val="both"/>
        <w:rPr>
          <w:sz w:val="28"/>
          <w:szCs w:val="28"/>
        </w:rPr>
      </w:pPr>
      <w:r>
        <w:rPr>
          <w:sz w:val="28"/>
          <w:szCs w:val="28"/>
        </w:rPr>
        <w:t>ВИРІШИЛА:</w:t>
      </w:r>
    </w:p>
    <w:p w:rsidR="00EB1694" w:rsidRDefault="00EB1694" w:rsidP="00EB1694">
      <w:pPr>
        <w:jc w:val="both"/>
        <w:rPr>
          <w:sz w:val="28"/>
          <w:szCs w:val="28"/>
        </w:rPr>
      </w:pPr>
    </w:p>
    <w:p w:rsidR="00EB1694" w:rsidRPr="006B1484" w:rsidRDefault="006D3531" w:rsidP="006D3531">
      <w:pPr>
        <w:ind w:right="-144" w:firstLine="567"/>
        <w:jc w:val="both"/>
        <w:rPr>
          <w:color w:val="000000" w:themeColor="text1"/>
          <w:sz w:val="28"/>
          <w:szCs w:val="28"/>
          <w:lang w:eastAsia="zh-CN"/>
        </w:rPr>
      </w:pPr>
      <w:r>
        <w:rPr>
          <w:sz w:val="28"/>
          <w:szCs w:val="28"/>
        </w:rPr>
        <w:t xml:space="preserve">1. </w:t>
      </w:r>
      <w:r w:rsidR="00EB1694" w:rsidRPr="00B74EAD">
        <w:rPr>
          <w:sz w:val="28"/>
          <w:szCs w:val="28"/>
        </w:rPr>
        <w:t xml:space="preserve">Затвердити рішення комісії з розгляду питань щодо надання допомоги для вирішення житлового питання окремим </w:t>
      </w:r>
      <w:r w:rsidR="00EB1694" w:rsidRPr="00E31280">
        <w:rPr>
          <w:sz w:val="28"/>
          <w:szCs w:val="28"/>
        </w:rPr>
        <w:t xml:space="preserve">категоріям внутрішньо переміщених осіб, що проживали на </w:t>
      </w:r>
      <w:r w:rsidR="00EB1694">
        <w:rPr>
          <w:sz w:val="28"/>
          <w:szCs w:val="28"/>
        </w:rPr>
        <w:t>тимчасово окупованій території</w:t>
      </w:r>
      <w:r w:rsidR="00EB1694" w:rsidRPr="006E6699">
        <w:rPr>
          <w:sz w:val="28"/>
          <w:szCs w:val="28"/>
        </w:rPr>
        <w:t>,</w:t>
      </w:r>
      <w:r w:rsidR="00E759C5">
        <w:rPr>
          <w:sz w:val="28"/>
          <w:szCs w:val="28"/>
        </w:rPr>
        <w:t xml:space="preserve"> від </w:t>
      </w:r>
      <w:r w:rsidR="00E05216">
        <w:rPr>
          <w:sz w:val="28"/>
          <w:szCs w:val="28"/>
        </w:rPr>
        <w:t>07.07</w:t>
      </w:r>
      <w:r w:rsidR="00A964EB">
        <w:rPr>
          <w:sz w:val="28"/>
          <w:szCs w:val="28"/>
        </w:rPr>
        <w:t>.2026</w:t>
      </w:r>
      <w:r w:rsidR="00E759C5">
        <w:rPr>
          <w:sz w:val="28"/>
          <w:szCs w:val="28"/>
        </w:rPr>
        <w:t xml:space="preserve"> </w:t>
      </w:r>
      <w:r w:rsidR="00EB1694">
        <w:rPr>
          <w:sz w:val="28"/>
          <w:szCs w:val="28"/>
        </w:rPr>
        <w:t xml:space="preserve"> № </w:t>
      </w:r>
      <w:r w:rsidR="00E05216">
        <w:rPr>
          <w:sz w:val="28"/>
          <w:szCs w:val="28"/>
        </w:rPr>
        <w:t>90</w:t>
      </w:r>
      <w:r w:rsidR="00EB1694">
        <w:rPr>
          <w:sz w:val="28"/>
          <w:szCs w:val="28"/>
        </w:rPr>
        <w:t xml:space="preserve"> про </w:t>
      </w:r>
      <w:r w:rsidR="00EB1694" w:rsidRPr="002C4F40">
        <w:rPr>
          <w:sz w:val="28"/>
          <w:szCs w:val="28"/>
        </w:rPr>
        <w:t xml:space="preserve">відмову у наданні допомоги для вирішення житлового питання </w:t>
      </w:r>
      <w:r w:rsidR="00A512D2">
        <w:rPr>
          <w:sz w:val="28"/>
          <w:szCs w:val="28"/>
        </w:rPr>
        <w:t xml:space="preserve">за зверненням </w:t>
      </w:r>
      <w:r w:rsidR="000D5E15" w:rsidRPr="00085FCB">
        <w:rPr>
          <w:sz w:val="28"/>
          <w:szCs w:val="28"/>
        </w:rPr>
        <w:t>№ ЗВПО-</w:t>
      </w:r>
      <w:r w:rsidR="000D5E15">
        <w:rPr>
          <w:sz w:val="28"/>
          <w:szCs w:val="28"/>
        </w:rPr>
        <w:t>09.06.2026-41251</w:t>
      </w:r>
      <w:r w:rsidR="00A964EB">
        <w:rPr>
          <w:sz w:val="28"/>
          <w:szCs w:val="28"/>
        </w:rPr>
        <w:t xml:space="preserve">  </w:t>
      </w:r>
      <w:r w:rsidR="00EB1694">
        <w:rPr>
          <w:sz w:val="28"/>
          <w:szCs w:val="28"/>
        </w:rPr>
        <w:t xml:space="preserve">на підставі </w:t>
      </w:r>
      <w:r w:rsidR="00364535">
        <w:rPr>
          <w:sz w:val="28"/>
          <w:szCs w:val="28"/>
        </w:rPr>
        <w:t>пункту</w:t>
      </w:r>
      <w:r w:rsidR="00364535" w:rsidRPr="0057784A">
        <w:rPr>
          <w:sz w:val="28"/>
          <w:szCs w:val="28"/>
        </w:rPr>
        <w:t xml:space="preserve"> </w:t>
      </w:r>
      <w:r w:rsidR="00B84ABA">
        <w:rPr>
          <w:sz w:val="28"/>
          <w:szCs w:val="28"/>
        </w:rPr>
        <w:t>8</w:t>
      </w:r>
      <w:r w:rsidR="00364535" w:rsidRPr="0057784A">
        <w:rPr>
          <w:sz w:val="28"/>
          <w:szCs w:val="28"/>
        </w:rPr>
        <w:t xml:space="preserve"> та</w:t>
      </w:r>
      <w:r w:rsidR="00364535">
        <w:rPr>
          <w:sz w:val="28"/>
          <w:szCs w:val="28"/>
        </w:rPr>
        <w:t xml:space="preserve"> пункту</w:t>
      </w:r>
      <w:r w:rsidR="00364535" w:rsidRPr="0057784A">
        <w:rPr>
          <w:sz w:val="28"/>
          <w:szCs w:val="28"/>
        </w:rPr>
        <w:t xml:space="preserve"> 10 </w:t>
      </w:r>
      <w:r w:rsidR="00EB1694" w:rsidRPr="002C4F40">
        <w:rPr>
          <w:sz w:val="28"/>
          <w:szCs w:val="28"/>
        </w:rPr>
        <w:t>Порядку №</w:t>
      </w:r>
      <w:r w:rsidR="00EB1694">
        <w:rPr>
          <w:sz w:val="28"/>
          <w:szCs w:val="28"/>
        </w:rPr>
        <w:t xml:space="preserve"> 1176</w:t>
      </w:r>
      <w:r w:rsidR="006B1484">
        <w:rPr>
          <w:sz w:val="28"/>
          <w:szCs w:val="28"/>
        </w:rPr>
        <w:t xml:space="preserve"> </w:t>
      </w:r>
      <w:r w:rsidR="006B1484" w:rsidRPr="001A737C">
        <w:rPr>
          <w:color w:val="000000" w:themeColor="text1"/>
          <w:sz w:val="28"/>
          <w:szCs w:val="28"/>
        </w:rPr>
        <w:t>та повідомити заявника про право повторно звернутись за наданням допомоги після усунення невідповідностей у заяві</w:t>
      </w:r>
      <w:r w:rsidR="006B1484">
        <w:rPr>
          <w:color w:val="000000" w:themeColor="text1"/>
          <w:sz w:val="28"/>
          <w:szCs w:val="28"/>
        </w:rPr>
        <w:t xml:space="preserve"> або через </w:t>
      </w:r>
      <w:r w:rsidR="006B1484">
        <w:rPr>
          <w:sz w:val="28"/>
          <w:szCs w:val="28"/>
        </w:rPr>
        <w:t>центр</w:t>
      </w:r>
      <w:r w:rsidR="006B1484" w:rsidRPr="00EA1A6C">
        <w:rPr>
          <w:sz w:val="28"/>
          <w:szCs w:val="28"/>
        </w:rPr>
        <w:t xml:space="preserve"> надання адміністративних послуг (ЦНАП)</w:t>
      </w:r>
      <w:r w:rsidR="006B1484">
        <w:rPr>
          <w:color w:val="000000" w:themeColor="text1"/>
          <w:sz w:val="28"/>
          <w:szCs w:val="28"/>
        </w:rPr>
        <w:t xml:space="preserve"> з долученням відповідних документів з 24.07.2026</w:t>
      </w:r>
      <w:r w:rsidR="006B1484" w:rsidRPr="001A737C">
        <w:rPr>
          <w:color w:val="000000" w:themeColor="text1"/>
          <w:sz w:val="28"/>
          <w:szCs w:val="28"/>
        </w:rPr>
        <w:t>.</w:t>
      </w:r>
    </w:p>
    <w:p w:rsidR="00EB1694" w:rsidRDefault="006D3531" w:rsidP="00EB1694">
      <w:pPr>
        <w:pStyle w:val="a8"/>
        <w:ind w:left="0" w:right="-6" w:firstLine="567"/>
        <w:jc w:val="both"/>
        <w:rPr>
          <w:sz w:val="28"/>
          <w:szCs w:val="28"/>
        </w:rPr>
      </w:pPr>
      <w:r>
        <w:rPr>
          <w:sz w:val="28"/>
          <w:szCs w:val="28"/>
        </w:rPr>
        <w:t>2. </w:t>
      </w:r>
      <w:r w:rsidR="00B1731E">
        <w:rPr>
          <w:sz w:val="28"/>
          <w:szCs w:val="28"/>
        </w:rPr>
        <w:t>К</w:t>
      </w:r>
      <w:r w:rsidR="00EB1694">
        <w:rPr>
          <w:sz w:val="28"/>
          <w:szCs w:val="28"/>
        </w:rPr>
        <w:t xml:space="preserve">опію цього </w:t>
      </w:r>
      <w:r w:rsidR="00B1731E">
        <w:rPr>
          <w:sz w:val="28"/>
          <w:szCs w:val="28"/>
        </w:rPr>
        <w:t>рішення завантажити до Реєстру пошкодженого та знищеного майна не пізніше ніж через п’ять робочи</w:t>
      </w:r>
      <w:r w:rsidR="009F70A5">
        <w:rPr>
          <w:sz w:val="28"/>
          <w:szCs w:val="28"/>
        </w:rPr>
        <w:t>х днів із дня його затвердження</w:t>
      </w:r>
      <w:r w:rsidR="00EB1694">
        <w:rPr>
          <w:sz w:val="28"/>
          <w:szCs w:val="28"/>
        </w:rPr>
        <w:t>.</w:t>
      </w:r>
    </w:p>
    <w:p w:rsidR="00F9425E" w:rsidRPr="007F17FE" w:rsidRDefault="006D3531" w:rsidP="00F9425E">
      <w:pPr>
        <w:autoSpaceDE w:val="0"/>
        <w:autoSpaceDN w:val="0"/>
        <w:adjustRightInd w:val="0"/>
        <w:ind w:firstLine="567"/>
        <w:jc w:val="both"/>
        <w:rPr>
          <w:rFonts w:cs="Liberation Serif"/>
          <w:color w:val="1D1D1B"/>
          <w:sz w:val="28"/>
          <w:szCs w:val="28"/>
          <w:lang w:val="ru-RU" w:bidi="mr-IN"/>
        </w:rPr>
      </w:pPr>
      <w:r>
        <w:rPr>
          <w:sz w:val="28"/>
          <w:szCs w:val="28"/>
        </w:rPr>
        <w:t>3.</w:t>
      </w:r>
      <w:r>
        <w:t> </w:t>
      </w:r>
      <w:r w:rsidR="00F9425E">
        <w:rPr>
          <w:rFonts w:cs="Calibri"/>
          <w:color w:val="1D1D1B"/>
          <w:sz w:val="28"/>
          <w:szCs w:val="28"/>
          <w:lang w:bidi="mr-IN"/>
        </w:rPr>
        <w:t>Ц</w:t>
      </w:r>
      <w:r w:rsidR="00F9425E" w:rsidRPr="007F17FE">
        <w:rPr>
          <w:rFonts w:cs="Calibri"/>
          <w:color w:val="1D1D1B"/>
          <w:sz w:val="28"/>
          <w:szCs w:val="28"/>
          <w:lang w:bidi="mr-IN"/>
        </w:rPr>
        <w:t>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рішення</w:t>
      </w:r>
      <w:r w:rsidR="00F9425E">
        <w:rPr>
          <w:rFonts w:cs="Calibri"/>
          <w:color w:val="1D1D1B"/>
          <w:sz w:val="28"/>
          <w:szCs w:val="28"/>
          <w:lang w:bidi="mr-IN"/>
        </w:rPr>
        <w:t>,</w:t>
      </w:r>
      <w:r w:rsidR="00F9425E" w:rsidRPr="007F17FE">
        <w:rPr>
          <w:rFonts w:cs="Liberation Serif"/>
          <w:color w:val="1D1D1B"/>
          <w:sz w:val="28"/>
          <w:szCs w:val="28"/>
          <w:lang w:val="ru-RU" w:bidi="mr-IN"/>
        </w:rPr>
        <w:t xml:space="preserve"> </w:t>
      </w:r>
      <w:r w:rsidR="00F9425E">
        <w:rPr>
          <w:rFonts w:cs="Calibri"/>
          <w:color w:val="1D1D1B"/>
          <w:sz w:val="28"/>
          <w:szCs w:val="28"/>
          <w:lang w:bidi="mr-IN"/>
        </w:rPr>
        <w:t>в</w:t>
      </w:r>
      <w:r w:rsidR="00F9425E" w:rsidRPr="007F17FE">
        <w:rPr>
          <w:rFonts w:cs="Calibri"/>
          <w:color w:val="1D1D1B"/>
          <w:sz w:val="28"/>
          <w:szCs w:val="28"/>
          <w:lang w:bidi="mr-IN"/>
        </w:rPr>
        <w:t>ідповідно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Закону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процедуру</w:t>
      </w:r>
      <w:r w:rsidR="00F9425E">
        <w:rPr>
          <w:rFonts w:cs="Liberation Serif"/>
          <w:color w:val="1D1D1B"/>
          <w:sz w:val="28"/>
          <w:szCs w:val="28"/>
          <w:lang w:val="ru-RU" w:bidi="mr-IN"/>
        </w:rPr>
        <w:t xml:space="preserve">", </w:t>
      </w:r>
      <w:r w:rsidR="00F9425E" w:rsidRPr="007F17FE">
        <w:rPr>
          <w:rFonts w:cs="Calibri"/>
          <w:color w:val="1D1D1B"/>
          <w:sz w:val="28"/>
          <w:szCs w:val="28"/>
          <w:lang w:bidi="mr-IN"/>
        </w:rPr>
        <w:t>може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бути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оскаржено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Pr>
          <w:sz w:val="28"/>
          <w:szCs w:val="28"/>
        </w:rPr>
        <w:t xml:space="preserve">Волинського окружного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порядку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визначеному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Кодексом</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судочинства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протягом</w:t>
      </w:r>
      <w:r w:rsidR="00F9425E" w:rsidRPr="007F17FE">
        <w:rPr>
          <w:rFonts w:cs="Liberation Serif"/>
          <w:color w:val="1D1D1B"/>
          <w:sz w:val="28"/>
          <w:szCs w:val="28"/>
          <w:lang w:val="ru-RU" w:bidi="mr-IN"/>
        </w:rPr>
        <w:t xml:space="preserve"> 6 </w:t>
      </w:r>
      <w:r w:rsidR="00F9425E" w:rsidRPr="007F17FE">
        <w:rPr>
          <w:rFonts w:cs="Calibri"/>
          <w:color w:val="1D1D1B"/>
          <w:sz w:val="28"/>
          <w:szCs w:val="28"/>
          <w:lang w:bidi="mr-IN"/>
        </w:rPr>
        <w:t>місяців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коли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особа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дізналася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або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мала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дізнатися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порушення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своїх</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прав</w:t>
      </w:r>
      <w:r w:rsidR="00F9425E" w:rsidRPr="007F17FE">
        <w:rPr>
          <w:rFonts w:cs="Liberation Serif"/>
          <w:color w:val="1D1D1B"/>
          <w:sz w:val="28"/>
          <w:szCs w:val="28"/>
          <w:lang w:val="ru-RU" w:bidi="mr-IN"/>
        </w:rPr>
        <w:t>.</w:t>
      </w:r>
    </w:p>
    <w:p w:rsidR="00EB1694" w:rsidRDefault="00EB1694" w:rsidP="00985B17">
      <w:pPr>
        <w:pStyle w:val="a8"/>
        <w:ind w:left="0" w:firstLine="567"/>
        <w:jc w:val="both"/>
        <w:rPr>
          <w:sz w:val="28"/>
          <w:szCs w:val="28"/>
        </w:rPr>
      </w:pPr>
      <w:r>
        <w:rPr>
          <w:sz w:val="28"/>
          <w:szCs w:val="28"/>
        </w:rPr>
        <w:t xml:space="preserve">4. Контроль за виконанням рішення покласти на першого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E41E68" w:rsidRDefault="00E41E68" w:rsidP="00676BE7">
      <w:pPr>
        <w:jc w:val="both"/>
        <w:rPr>
          <w:sz w:val="28"/>
          <w:szCs w:val="28"/>
        </w:rPr>
      </w:pPr>
    </w:p>
    <w:p w:rsidR="00E41E68" w:rsidRDefault="00E41E68" w:rsidP="00676BE7">
      <w:pPr>
        <w:jc w:val="both"/>
        <w:rPr>
          <w:sz w:val="28"/>
          <w:szCs w:val="28"/>
        </w:rPr>
      </w:pPr>
    </w:p>
    <w:p w:rsidR="00E41E68" w:rsidRDefault="00E41E68"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E41E68">
        <w:rPr>
          <w:sz w:val="28"/>
          <w:szCs w:val="28"/>
        </w:rPr>
        <w:t xml:space="preserve">          </w:t>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F3" w:rsidRDefault="00251FF3" w:rsidP="006F6EE0">
      <w:r>
        <w:separator/>
      </w:r>
    </w:p>
  </w:endnote>
  <w:endnote w:type="continuationSeparator" w:id="0">
    <w:p w:rsidR="00251FF3" w:rsidRDefault="00251FF3"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F3" w:rsidRDefault="00251FF3" w:rsidP="006F6EE0">
      <w:r>
        <w:separator/>
      </w:r>
    </w:p>
  </w:footnote>
  <w:footnote w:type="continuationSeparator" w:id="0">
    <w:p w:rsidR="00251FF3" w:rsidRDefault="00251FF3"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ED53B7" w:rsidRDefault="00ED53B7">
        <w:pPr>
          <w:pStyle w:val="a9"/>
          <w:jc w:val="center"/>
        </w:pPr>
        <w:r>
          <w:fldChar w:fldCharType="begin"/>
        </w:r>
        <w:r>
          <w:instrText>PAGE   \* MERGEFORMAT</w:instrText>
        </w:r>
        <w:r>
          <w:fldChar w:fldCharType="separate"/>
        </w:r>
        <w:r w:rsidR="00B640C4" w:rsidRPr="00B640C4">
          <w:rPr>
            <w:noProof/>
            <w:lang w:val="ru-RU"/>
          </w:rPr>
          <w:t>2</w:t>
        </w:r>
        <w:r>
          <w:rPr>
            <w:noProof/>
            <w:lang w:val="ru-RU"/>
          </w:rPr>
          <w:fldChar w:fldCharType="end"/>
        </w:r>
      </w:p>
    </w:sdtContent>
  </w:sdt>
  <w:p w:rsidR="00ED53B7" w:rsidRDefault="00ED53B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7581"/>
    <w:rsid w:val="000035C2"/>
    <w:rsid w:val="000355DF"/>
    <w:rsid w:val="00042660"/>
    <w:rsid w:val="00046BF4"/>
    <w:rsid w:val="00087A79"/>
    <w:rsid w:val="000D5E15"/>
    <w:rsid w:val="000E0ABE"/>
    <w:rsid w:val="000E1548"/>
    <w:rsid w:val="00105302"/>
    <w:rsid w:val="001101E8"/>
    <w:rsid w:val="00141BF3"/>
    <w:rsid w:val="0016695A"/>
    <w:rsid w:val="001934FF"/>
    <w:rsid w:val="001A06E9"/>
    <w:rsid w:val="001F605E"/>
    <w:rsid w:val="00201B32"/>
    <w:rsid w:val="00225FE4"/>
    <w:rsid w:val="0024359A"/>
    <w:rsid w:val="00246774"/>
    <w:rsid w:val="00250878"/>
    <w:rsid w:val="00251FF3"/>
    <w:rsid w:val="00252A47"/>
    <w:rsid w:val="002752B1"/>
    <w:rsid w:val="002B1AEE"/>
    <w:rsid w:val="002B5F12"/>
    <w:rsid w:val="002C4F40"/>
    <w:rsid w:val="002D4CF3"/>
    <w:rsid w:val="002E1728"/>
    <w:rsid w:val="003165CC"/>
    <w:rsid w:val="00340FD7"/>
    <w:rsid w:val="00341C89"/>
    <w:rsid w:val="003478E5"/>
    <w:rsid w:val="00364535"/>
    <w:rsid w:val="003660DE"/>
    <w:rsid w:val="0039179C"/>
    <w:rsid w:val="003A28CF"/>
    <w:rsid w:val="003F167C"/>
    <w:rsid w:val="00402428"/>
    <w:rsid w:val="00446E67"/>
    <w:rsid w:val="00456390"/>
    <w:rsid w:val="00477581"/>
    <w:rsid w:val="004C668B"/>
    <w:rsid w:val="004E000E"/>
    <w:rsid w:val="004E695F"/>
    <w:rsid w:val="00516E32"/>
    <w:rsid w:val="00565747"/>
    <w:rsid w:val="0057329D"/>
    <w:rsid w:val="005864C2"/>
    <w:rsid w:val="005A37DF"/>
    <w:rsid w:val="005E13DA"/>
    <w:rsid w:val="00652C32"/>
    <w:rsid w:val="006539D6"/>
    <w:rsid w:val="006626C3"/>
    <w:rsid w:val="00671F5C"/>
    <w:rsid w:val="00676BE7"/>
    <w:rsid w:val="006946CF"/>
    <w:rsid w:val="006964D1"/>
    <w:rsid w:val="006B1484"/>
    <w:rsid w:val="006B48EA"/>
    <w:rsid w:val="006D2E64"/>
    <w:rsid w:val="006D3531"/>
    <w:rsid w:val="006D650B"/>
    <w:rsid w:val="006D755B"/>
    <w:rsid w:val="006E205C"/>
    <w:rsid w:val="006E6699"/>
    <w:rsid w:val="006F6EE0"/>
    <w:rsid w:val="00702431"/>
    <w:rsid w:val="00710844"/>
    <w:rsid w:val="007111B8"/>
    <w:rsid w:val="007534D9"/>
    <w:rsid w:val="00756891"/>
    <w:rsid w:val="007A022C"/>
    <w:rsid w:val="008159AE"/>
    <w:rsid w:val="00823358"/>
    <w:rsid w:val="0089300D"/>
    <w:rsid w:val="008D2E9D"/>
    <w:rsid w:val="008F4055"/>
    <w:rsid w:val="00932D2B"/>
    <w:rsid w:val="00985B17"/>
    <w:rsid w:val="009B6869"/>
    <w:rsid w:val="009F6E79"/>
    <w:rsid w:val="009F70A5"/>
    <w:rsid w:val="00A04F62"/>
    <w:rsid w:val="00A06A16"/>
    <w:rsid w:val="00A512D2"/>
    <w:rsid w:val="00A528E5"/>
    <w:rsid w:val="00A71E1C"/>
    <w:rsid w:val="00A76CB8"/>
    <w:rsid w:val="00A95D71"/>
    <w:rsid w:val="00A964EB"/>
    <w:rsid w:val="00AE5B13"/>
    <w:rsid w:val="00B05A77"/>
    <w:rsid w:val="00B1731E"/>
    <w:rsid w:val="00B640C4"/>
    <w:rsid w:val="00B744A2"/>
    <w:rsid w:val="00B74EAD"/>
    <w:rsid w:val="00B82550"/>
    <w:rsid w:val="00B84ABA"/>
    <w:rsid w:val="00B925A9"/>
    <w:rsid w:val="00BB6052"/>
    <w:rsid w:val="00BF4BC5"/>
    <w:rsid w:val="00C1166D"/>
    <w:rsid w:val="00C42B51"/>
    <w:rsid w:val="00D01B4A"/>
    <w:rsid w:val="00D243A1"/>
    <w:rsid w:val="00D54A3F"/>
    <w:rsid w:val="00D73410"/>
    <w:rsid w:val="00D77BBB"/>
    <w:rsid w:val="00DB4BAD"/>
    <w:rsid w:val="00DC4556"/>
    <w:rsid w:val="00DF5A56"/>
    <w:rsid w:val="00E05216"/>
    <w:rsid w:val="00E06288"/>
    <w:rsid w:val="00E06901"/>
    <w:rsid w:val="00E06C06"/>
    <w:rsid w:val="00E2389E"/>
    <w:rsid w:val="00E31280"/>
    <w:rsid w:val="00E34877"/>
    <w:rsid w:val="00E41E68"/>
    <w:rsid w:val="00E43C95"/>
    <w:rsid w:val="00E46D99"/>
    <w:rsid w:val="00E60DA8"/>
    <w:rsid w:val="00E75757"/>
    <w:rsid w:val="00E759C5"/>
    <w:rsid w:val="00E93078"/>
    <w:rsid w:val="00E974E5"/>
    <w:rsid w:val="00EB1694"/>
    <w:rsid w:val="00ED53B7"/>
    <w:rsid w:val="00F04D6B"/>
    <w:rsid w:val="00F16639"/>
    <w:rsid w:val="00F53CB4"/>
    <w:rsid w:val="00F9425E"/>
    <w:rsid w:val="00FA26C2"/>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выноски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 w:type="paragraph" w:customStyle="1" w:styleId="tc">
    <w:name w:val="tc"/>
    <w:basedOn w:val="a"/>
    <w:qFormat/>
    <w:rsid w:val="00BF4BC5"/>
    <w:pPr>
      <w:spacing w:beforeAutospacing="1" w:after="2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4089</Words>
  <Characters>2331</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Наталія Жгутова</cp:lastModifiedBy>
  <cp:revision>23</cp:revision>
  <cp:lastPrinted>2026-06-15T11:43:00Z</cp:lastPrinted>
  <dcterms:created xsi:type="dcterms:W3CDTF">2026-06-12T12:48:00Z</dcterms:created>
  <dcterms:modified xsi:type="dcterms:W3CDTF">2026-07-09T09:34:00Z</dcterms:modified>
  <dc:language>uk-UA</dc:language>
</cp:coreProperties>
</file>