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A673F" w14:textId="31DA8801" w:rsidR="0096637F" w:rsidRDefault="00000000">
      <w:pPr>
        <w:pStyle w:val="ac"/>
        <w:ind w:left="4535" w:firstLine="737"/>
        <w:jc w:val="both"/>
        <w:rPr>
          <w:rFonts w:ascii="Times New Roman" w:hAnsi="Times New Roman"/>
          <w:sz w:val="28"/>
          <w:szCs w:val="28"/>
          <w:lang w:val="uk-UA"/>
        </w:rPr>
      </w:pPr>
      <w:r>
        <w:rPr>
          <w:rFonts w:ascii="Times New Roman" w:hAnsi="Times New Roman"/>
          <w:sz w:val="28"/>
          <w:szCs w:val="28"/>
          <w:lang w:val="uk-UA"/>
        </w:rPr>
        <w:t xml:space="preserve">Додаток </w:t>
      </w:r>
    </w:p>
    <w:p w14:paraId="20479CDA" w14:textId="77777777" w:rsidR="0096637F" w:rsidRDefault="00000000">
      <w:pPr>
        <w:pStyle w:val="ac"/>
        <w:ind w:left="4535" w:firstLine="737"/>
        <w:jc w:val="both"/>
        <w:rPr>
          <w:rFonts w:ascii="Times New Roman" w:hAnsi="Times New Roman"/>
          <w:sz w:val="28"/>
          <w:szCs w:val="28"/>
          <w:lang w:val="uk-UA"/>
        </w:rPr>
      </w:pPr>
      <w:r>
        <w:rPr>
          <w:rFonts w:ascii="Times New Roman" w:hAnsi="Times New Roman"/>
          <w:sz w:val="28"/>
          <w:szCs w:val="28"/>
          <w:lang w:val="uk-UA"/>
        </w:rPr>
        <w:t>до рішення виконавчого комітету</w:t>
      </w:r>
    </w:p>
    <w:p w14:paraId="76591D2D" w14:textId="77777777" w:rsidR="0096637F" w:rsidRDefault="00000000">
      <w:pPr>
        <w:pStyle w:val="ac"/>
        <w:ind w:left="4535" w:firstLine="737"/>
        <w:jc w:val="both"/>
        <w:rPr>
          <w:rFonts w:ascii="Times New Roman" w:hAnsi="Times New Roman"/>
          <w:sz w:val="28"/>
          <w:szCs w:val="28"/>
          <w:lang w:val="uk-UA"/>
        </w:rPr>
      </w:pPr>
      <w:r>
        <w:rPr>
          <w:rFonts w:ascii="Times New Roman" w:hAnsi="Times New Roman"/>
          <w:sz w:val="28"/>
          <w:szCs w:val="28"/>
          <w:lang w:val="uk-UA"/>
        </w:rPr>
        <w:t>міської ради</w:t>
      </w:r>
    </w:p>
    <w:p w14:paraId="53C13A36" w14:textId="77777777" w:rsidR="0096637F" w:rsidRDefault="00000000">
      <w:pPr>
        <w:pStyle w:val="ac"/>
        <w:ind w:left="4535" w:firstLine="737"/>
        <w:jc w:val="both"/>
        <w:rPr>
          <w:rFonts w:ascii="Times New Roman" w:hAnsi="Times New Roman"/>
          <w:sz w:val="28"/>
          <w:szCs w:val="28"/>
          <w:lang w:val="uk-UA"/>
        </w:rPr>
      </w:pPr>
      <w:r>
        <w:rPr>
          <w:rFonts w:ascii="Times New Roman" w:hAnsi="Times New Roman"/>
          <w:sz w:val="28"/>
          <w:szCs w:val="28"/>
          <w:lang w:val="uk-UA"/>
        </w:rPr>
        <w:t>________________№__________</w:t>
      </w:r>
    </w:p>
    <w:p w14:paraId="36E314FE" w14:textId="77777777" w:rsidR="0096637F" w:rsidRDefault="0096637F">
      <w:pPr>
        <w:pStyle w:val="ac"/>
        <w:ind w:firstLine="737"/>
        <w:jc w:val="both"/>
        <w:rPr>
          <w:rFonts w:ascii="Times New Roman" w:hAnsi="Times New Roman"/>
          <w:sz w:val="28"/>
          <w:szCs w:val="28"/>
          <w:lang w:val="uk-UA"/>
        </w:rPr>
      </w:pPr>
    </w:p>
    <w:p w14:paraId="40A912EA" w14:textId="77777777" w:rsidR="0096637F" w:rsidRDefault="0096637F">
      <w:pPr>
        <w:pStyle w:val="ac"/>
        <w:ind w:firstLine="737"/>
        <w:jc w:val="center"/>
        <w:rPr>
          <w:rFonts w:ascii="Times New Roman" w:hAnsi="Times New Roman"/>
          <w:sz w:val="28"/>
          <w:szCs w:val="28"/>
          <w:lang w:val="uk-UA"/>
        </w:rPr>
      </w:pPr>
    </w:p>
    <w:p w14:paraId="31476F27" w14:textId="77777777" w:rsidR="0096637F" w:rsidRDefault="00000000">
      <w:pPr>
        <w:pStyle w:val="ac"/>
        <w:ind w:firstLine="737"/>
        <w:jc w:val="center"/>
        <w:rPr>
          <w:rFonts w:ascii="Times New Roman" w:hAnsi="Times New Roman"/>
          <w:sz w:val="28"/>
          <w:szCs w:val="28"/>
          <w:lang w:val="uk-UA"/>
        </w:rPr>
      </w:pP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Договору № ___</w:t>
      </w:r>
    </w:p>
    <w:p w14:paraId="1C800456" w14:textId="77777777" w:rsidR="0096637F" w:rsidRDefault="00000000">
      <w:pPr>
        <w:pStyle w:val="ac"/>
        <w:jc w:val="center"/>
        <w:rPr>
          <w:rFonts w:ascii="Times New Roman" w:hAnsi="Times New Roman"/>
          <w:sz w:val="28"/>
          <w:szCs w:val="28"/>
          <w:lang w:val="uk-UA"/>
        </w:rPr>
      </w:pPr>
      <w:r>
        <w:rPr>
          <w:rFonts w:ascii="Times New Roman" w:hAnsi="Times New Roman"/>
          <w:sz w:val="28"/>
          <w:szCs w:val="28"/>
          <w:lang w:val="uk-UA"/>
        </w:rPr>
        <w:t>на перевезення пасажирів автомобільним транспортом у м. Луцьку,</w:t>
      </w:r>
    </w:p>
    <w:p w14:paraId="7633108F" w14:textId="77777777" w:rsidR="0096637F" w:rsidRDefault="00000000">
      <w:pPr>
        <w:pStyle w:val="ac"/>
        <w:ind w:firstLine="737"/>
        <w:jc w:val="center"/>
        <w:rPr>
          <w:rFonts w:ascii="Times New Roman" w:hAnsi="Times New Roman"/>
          <w:sz w:val="28"/>
          <w:szCs w:val="28"/>
          <w:lang w:val="uk-UA"/>
        </w:rPr>
      </w:pPr>
      <w:r>
        <w:rPr>
          <w:rFonts w:ascii="Times New Roman" w:hAnsi="Times New Roman"/>
          <w:sz w:val="28"/>
          <w:szCs w:val="28"/>
          <w:lang w:val="uk-UA"/>
        </w:rPr>
        <w:t>умови якого обов’язкові для виконання</w:t>
      </w:r>
    </w:p>
    <w:p w14:paraId="200F3C6E" w14:textId="77777777" w:rsidR="0096637F" w:rsidRDefault="0096637F">
      <w:pPr>
        <w:pStyle w:val="ac"/>
        <w:ind w:firstLine="737"/>
        <w:jc w:val="both"/>
        <w:rPr>
          <w:rFonts w:ascii="Times New Roman" w:hAnsi="Times New Roman"/>
          <w:sz w:val="28"/>
          <w:szCs w:val="28"/>
          <w:lang w:val="uk-UA"/>
        </w:rPr>
      </w:pPr>
    </w:p>
    <w:p w14:paraId="038E12D1" w14:textId="77777777" w:rsidR="0096637F" w:rsidRDefault="00000000">
      <w:pPr>
        <w:pStyle w:val="ac"/>
        <w:rPr>
          <w:rFonts w:ascii="Times New Roman" w:hAnsi="Times New Roman"/>
          <w:sz w:val="28"/>
          <w:szCs w:val="28"/>
          <w:lang w:val="uk-UA"/>
        </w:rPr>
      </w:pPr>
      <w:r>
        <w:rPr>
          <w:rFonts w:ascii="Times New Roman" w:hAnsi="Times New Roman"/>
          <w:sz w:val="28"/>
          <w:szCs w:val="28"/>
          <w:lang w:val="uk-UA"/>
        </w:rPr>
        <w:t>«___» _________ 202_ р.                                                                            м. Луцьк</w:t>
      </w:r>
    </w:p>
    <w:p w14:paraId="7C74A102" w14:textId="77777777" w:rsidR="0096637F" w:rsidRDefault="0096637F">
      <w:pPr>
        <w:pStyle w:val="ac"/>
        <w:ind w:firstLine="737"/>
        <w:jc w:val="both"/>
        <w:rPr>
          <w:rFonts w:ascii="Times New Roman" w:hAnsi="Times New Roman"/>
          <w:sz w:val="28"/>
          <w:szCs w:val="28"/>
          <w:lang w:val="uk-UA"/>
        </w:rPr>
      </w:pPr>
    </w:p>
    <w:p w14:paraId="2151B5B3"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Виконавчий комітет Луцької міської ради, в подальшому «Організатор», в особі ___________, який діє на підставі Закону України «Про місцеве самоврядування в Україні», з однієї сторони, та _________________, в особі директора ____________, який діє на підставі Статуту підприємства, в подальшому «Перевізник», з іншої сторони, в подальшому «Сторони», відповідно до законів України «Про автомобільний транспорт», «Про місцеве самоврядування в Україні», Порядку проведення конкурсу на перевезення пасажирів на автобусному маршруті загального користування, затвердженого постановою Кабінету Міністрів України від 03.12.2008 № 1081, зі змінами, інших нормативно-правових актів, які регулюють процеси перевезення пасажирів, уклали договір про таке:</w:t>
      </w:r>
    </w:p>
    <w:p w14:paraId="56B46420"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1. Предмет договору</w:t>
      </w:r>
    </w:p>
    <w:p w14:paraId="61720022" w14:textId="5C707361"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1.1. Відповідно до рішення виконавчого комітету Луцької міської ради від ___________ №______ Організатор надає Перевізнику право на перевезення пасажирів за об’єктом конкурсу № _____ (маршрут № ______), (за графіком руху та режимом виконання перевезень пасажирів: ___ автобусів у звичайному режимі руху) і визначає рухомий склад для роботи на цьому об’єкті відповідно до умов проведення конкурсу на перевезення пасажирів, а саме: автобуси</w:t>
      </w:r>
      <w:r w:rsidR="00F02750">
        <w:rPr>
          <w:rFonts w:ascii="Times New Roman" w:hAnsi="Times New Roman"/>
          <w:sz w:val="28"/>
          <w:szCs w:val="28"/>
          <w:lang w:val="uk-UA"/>
        </w:rPr>
        <w:t>,</w:t>
      </w:r>
      <w:r>
        <w:rPr>
          <w:rFonts w:ascii="Times New Roman" w:hAnsi="Times New Roman"/>
          <w:sz w:val="28"/>
          <w:szCs w:val="28"/>
          <w:lang w:val="uk-UA"/>
        </w:rPr>
        <w:t xml:space="preserve"> зазначені у додатку, який є невід’ємною частиною цього договору.</w:t>
      </w:r>
    </w:p>
    <w:p w14:paraId="6D7BF064"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1.2. Перевізник зобов’язується надавати транспортні послуги населенню на маршруті, вказаному в п. 1.1, на умовах, передбачених цим договором.</w:t>
      </w:r>
    </w:p>
    <w:p w14:paraId="46C21694"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 Умови договору</w:t>
      </w:r>
    </w:p>
    <w:p w14:paraId="1EE8F51F"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2.1. Організатор:</w:t>
      </w:r>
    </w:p>
    <w:p w14:paraId="6A10796E"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2.1.1. Допускає до перевезень автобуси, що пройшли обов’язковий технічний контроль відповідно до ст. 35 Закону України «Про дорожній рух». </w:t>
      </w:r>
    </w:p>
    <w:p w14:paraId="150F62A1"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2.1.2. Здійснює контроль за виконанням умов договору з боку Перевізника. </w:t>
      </w:r>
    </w:p>
    <w:p w14:paraId="0A478306"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2.1.3. Забезпечує облаштування маршруту відповідно до встановлених вимог, підтримує проїзну частину автомобільної дороги та під’їзних шляхів на маршруті у належному стані.</w:t>
      </w:r>
    </w:p>
    <w:p w14:paraId="747A2A0F"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2.1.4. Спільно з перевізником не рідше одного разу на рік проводить обстеження стану доріг, їх освітлення, наявність на маршруті покажчиків </w:t>
      </w:r>
      <w:r>
        <w:rPr>
          <w:rFonts w:ascii="Times New Roman" w:hAnsi="Times New Roman"/>
          <w:sz w:val="28"/>
          <w:szCs w:val="28"/>
          <w:lang w:val="uk-UA"/>
        </w:rPr>
        <w:lastRenderedPageBreak/>
        <w:t>зупинок, облаштування початкових та проміжних зупинок громадського транспорту.</w:t>
      </w:r>
    </w:p>
    <w:p w14:paraId="0DAC7A16"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2.1.5. Проводить щорічний огляд автобусів, за результатами огляду складає акт про виявлені недоліки. </w:t>
      </w:r>
    </w:p>
    <w:p w14:paraId="2CD4628E"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2.1.6. Встановлює порядок функціонування автоматизованої системи обліку оплати проїзду, а також види, форми носіїв, порядок обігу та реєстрації проїзних документів, визначає особу, уповноважену здійснювати справляння плати за транспортні послуги.</w:t>
      </w:r>
    </w:p>
    <w:p w14:paraId="6AD59CC7" w14:textId="49F047BA"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2.1.7. У разі виникнення потреби в короткочасному залученні додаткової кількості автобусів для задоволення підвищеного попиту на перевезення міським маршрутом </w:t>
      </w:r>
      <w:r w:rsidR="0030517E">
        <w:rPr>
          <w:rFonts w:ascii="Times New Roman" w:hAnsi="Times New Roman"/>
          <w:sz w:val="28"/>
          <w:szCs w:val="28"/>
          <w:lang w:val="uk-UA"/>
        </w:rPr>
        <w:t>О</w:t>
      </w:r>
      <w:r>
        <w:rPr>
          <w:rFonts w:ascii="Times New Roman" w:hAnsi="Times New Roman"/>
          <w:sz w:val="28"/>
          <w:szCs w:val="28"/>
          <w:lang w:val="uk-UA"/>
        </w:rPr>
        <w:t>рганізатор регулярних перевезень видає автомобільному перевізникові тимчасове рішення про використання для перевезень додаткових автобусів на строк до трьох діб.</w:t>
      </w:r>
    </w:p>
    <w:p w14:paraId="1FEC6B2B"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 Перевізник:</w:t>
      </w:r>
    </w:p>
    <w:p w14:paraId="4BD80140"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2.2.1. Зобов’язується виконувати та забезпечувати виконання умов конкурсу та зобов’язань, викладених у відомостях про додаткові умови обслуговування маршруту, рішень Луцької міської ради, її виконавчого комітету, розпоряджень міського голови, протокольних доручень, доручень та наказів виконавчого органу міської ради, на який покладено обов’язки з організації роботи щодо задоволення потреб населення Луцької міської територіальної громади послугами транспорту, вимог законодавчих та інших нормативно-правових актів щодо перевезень пасажирів, забезпечення безпеки руху та охорони праці.</w:t>
      </w:r>
    </w:p>
    <w:p w14:paraId="38B4C9AB"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2.2.2. Одночасно укладає договір на перевезення пасажирів автомобільним транспортом та тристоронній договір про організацію та обслуговування електронних систем в громадському транспорті міста Луцька між організатором перевезень, перевізником та оператором.</w:t>
      </w:r>
    </w:p>
    <w:p w14:paraId="0AA981A9"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2.2.3. Забезпечує виконання перевезень, а саме, виконання запланованої кількості рейсів щодня, з використанням встановленого у транспортних засобах обладнання автоматизованої системи обліку оплати проїзду (далі – АСООП), системи GPS-моніторингу громадського транспорту, системи автоматичного сповіщення пасажирів (далі – САСП) та системи відеоспостереження. </w:t>
      </w:r>
    </w:p>
    <w:p w14:paraId="23DFF063"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2.2.4. Випускає на маршрут автобуси в кількості, передбаченій у пункті 1.1 цього договору та виконує затверджений Організатором розклад руху автобусів з регулярністю не нижче 90 % за місяць. Здійснює введення в систему моніторингу щоденних нарядів на транспортні засоби до 16.00 дня, що передує дню наряду, а в разі оперативної заміни – перед випуском транспортного засобу диспетчером, веде облік виконаних рейсів та на вимогу Організатора звітує про виконання договірних умов на засіданні виконавчого комітету Луцької міської ради.</w:t>
      </w:r>
    </w:p>
    <w:p w14:paraId="6115BE16"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2.2.5. Під час роботи на маршруті виконує розпорядження контролерів та працівників виконавчого органу міської ради, на який покладено обов’язки з організації роботи щодо задоволення потреб населення Луцької міської </w:t>
      </w:r>
      <w:r>
        <w:rPr>
          <w:rFonts w:ascii="Times New Roman" w:hAnsi="Times New Roman"/>
          <w:sz w:val="28"/>
          <w:szCs w:val="28"/>
          <w:lang w:val="uk-UA"/>
        </w:rPr>
        <w:lastRenderedPageBreak/>
        <w:t>територіальної громади послугами транспорту.</w:t>
      </w:r>
    </w:p>
    <w:p w14:paraId="1A2A2DB5"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2.2.6. Створює службу контролю оплати (реєстрації) проїзду відповідно до Положення про порядок здійснення контролю оплати (реєстрації) проїзду у пасажирському транспорті загального користування Луцької міської територіальної громади. Плата за проїзд здійснюється виключно за допомогою безготівкових засобів оплати проїзду (електронних носіїв).</w:t>
      </w:r>
    </w:p>
    <w:p w14:paraId="5F2838D1" w14:textId="2E00A09E"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2.2.7. Виконує перевезення на маршруті лише транспортними засобами</w:t>
      </w:r>
      <w:r w:rsidR="00A34E9B">
        <w:rPr>
          <w:rFonts w:ascii="Times New Roman" w:hAnsi="Times New Roman"/>
          <w:sz w:val="28"/>
          <w:szCs w:val="28"/>
          <w:lang w:val="uk-UA"/>
        </w:rPr>
        <w:t>,</w:t>
      </w:r>
      <w:r>
        <w:rPr>
          <w:rFonts w:ascii="Times New Roman" w:hAnsi="Times New Roman"/>
          <w:sz w:val="28"/>
          <w:szCs w:val="28"/>
          <w:lang w:val="uk-UA"/>
        </w:rPr>
        <w:t xml:space="preserve"> зазначеними у додатку до договору. У разі виникнення необхідності у заміні транспортних засобів перевізник пропонує Організатору автобуси не нижчі за класом, пасажиромісткістю, екологічними параметрами, наявністю додаткового обладнання для перевезення осіб з інвалідністю, що зазначені в умовах проведення конкурсу</w:t>
      </w:r>
      <w:r w:rsidR="007F029B">
        <w:rPr>
          <w:rFonts w:ascii="Times New Roman" w:hAnsi="Times New Roman"/>
          <w:sz w:val="28"/>
          <w:szCs w:val="28"/>
          <w:lang w:val="uk-UA"/>
        </w:rPr>
        <w:t>,</w:t>
      </w:r>
      <w:r>
        <w:rPr>
          <w:rFonts w:ascii="Times New Roman" w:hAnsi="Times New Roman"/>
          <w:sz w:val="28"/>
          <w:szCs w:val="28"/>
          <w:lang w:val="uk-UA"/>
        </w:rPr>
        <w:t xml:space="preserve"> та інформує про це організатора перевезень.</w:t>
      </w:r>
    </w:p>
    <w:p w14:paraId="25188F61"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2.2.8. Двічі на рік проводить технічний контроль транспортних засобів, забезпечує щозмінний технічний та санітарний огляд транспортних засобів, медичний огляд водіїв перед виїздом на лінію відповідно до ст. 35 Закону України «Про дорожній рух».</w:t>
      </w:r>
    </w:p>
    <w:p w14:paraId="3A4153D5"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2.2.9. Зобов’язаний до настання сезонної епідемії ГРВІ та грипу забезпечити персонал транспорту засобами індивідуального захисту та дезінфекційними засобами. У разі перевищення епідемічного порогу захворюваності населення повинен забезпечити здійснення на кінцевих зупинках протирання поручнів салону автобуса дезінфікуючим розчином. При настанні епідемії дотримуватись протиепідемічних заходів.</w:t>
      </w:r>
    </w:p>
    <w:p w14:paraId="7739D2D0"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2.2.10. До початку здійснення регулярних перевезень на постійному маршруті ознайомлює водіїв з Правилами користування міським пасажирським транспортом (тролейбусом, автобусом) у Луцькій міській територіальній громаді, Положенням про порядок здійснення контролю оплати (реєстрації) проїзду у пасажирському транспорті загального користування Луцької міської територіальної громади, паспортом маршруту та особливостями роботи на маршруті.</w:t>
      </w:r>
    </w:p>
    <w:p w14:paraId="00597DDC"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2.2.11. Забезпечує наявність під час роботи на лінії у водія документів, передбачених чинним законодавством. </w:t>
      </w:r>
    </w:p>
    <w:p w14:paraId="043E23FD"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2.2.12. Забезпечує наявність необхідної візуальної інформації на транспортному засобі відповідно до Правил надання послуг пасажирського автомобільного транспорту.</w:t>
      </w:r>
    </w:p>
    <w:p w14:paraId="5EF743D4"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2.2.13. Не має права передавати виконання рейсів на маршруті іншому перевізнику, перевезення пасажирів виконує рухомим складом, який відповідає вимогам документів, що регламентують виконання пасажирських перевезень. Не допускає рух транспортних засобів на маршрутній мережі без відповідного обладнання АСООП, а також з вимкненим таким обладнанням.</w:t>
      </w:r>
    </w:p>
    <w:p w14:paraId="4EF1F697"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2.2.14. Забезпечує екіпіровку рухомого складу відповідно до Правил дорожнього руху, Правил надання послуг пасажирського автомобільного транспорту.</w:t>
      </w:r>
    </w:p>
    <w:p w14:paraId="338DD8FF"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2.2.15. У разі відсутності замовлення на соціально значущі послуги, безкоштовно та бездотаційно перевозить пасажирів пільгових категорій згідно </w:t>
      </w:r>
      <w:r>
        <w:rPr>
          <w:rFonts w:ascii="Times New Roman" w:hAnsi="Times New Roman"/>
          <w:sz w:val="28"/>
          <w:szCs w:val="28"/>
          <w:lang w:val="uk-UA"/>
        </w:rPr>
        <w:lastRenderedPageBreak/>
        <w:t xml:space="preserve">з переліком, встановленим рішенням виконавчого комітету Луцької міської ради на відповідний рік, не більше семи пасажирів одночасно в салоні автобуса під час руху на маршруті. Цей перелік вивішує в салоні автобуса. </w:t>
      </w:r>
    </w:p>
    <w:p w14:paraId="63CA75D1"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У випадку встановлення Організатором замовлення обсягів перевезень пасажирів автомобільним транспортом на пільгових умовах, Перевізнику надається компенсація. Порядок компенсації збитків від цих перевезень визначається замовленням.</w:t>
      </w:r>
    </w:p>
    <w:p w14:paraId="6916C231" w14:textId="734678FE" w:rsidR="0096637F" w:rsidRDefault="00000000" w:rsidP="00E33501">
      <w:pPr>
        <w:ind w:firstLine="624"/>
        <w:jc w:val="both"/>
        <w:rPr>
          <w:rFonts w:ascii="Times New Roman" w:hAnsi="Times New Roman"/>
          <w:sz w:val="28"/>
          <w:szCs w:val="28"/>
          <w:lang w:val="uk-UA"/>
        </w:rPr>
      </w:pPr>
      <w:r w:rsidRPr="00E33501">
        <w:rPr>
          <w:rFonts w:ascii="Times New Roman" w:hAnsi="Times New Roman"/>
          <w:sz w:val="28"/>
          <w:szCs w:val="28"/>
          <w:lang w:val="uk-UA"/>
        </w:rPr>
        <w:t>2.2.16.</w:t>
      </w:r>
      <w:r w:rsidR="00E33501">
        <w:rPr>
          <w:rFonts w:ascii="Times New Roman" w:hAnsi="Times New Roman"/>
          <w:sz w:val="28"/>
          <w:szCs w:val="28"/>
          <w:lang w:val="uk-UA"/>
        </w:rPr>
        <w:t> </w:t>
      </w:r>
      <w:r>
        <w:rPr>
          <w:rFonts w:ascii="Times New Roman" w:hAnsi="Times New Roman"/>
          <w:sz w:val="28"/>
          <w:szCs w:val="28"/>
          <w:lang w:val="uk-UA"/>
        </w:rPr>
        <w:t xml:space="preserve">Надає послуги з перевезення пасажирів за тарифом у розмірі, встановленому рішенням виконавчого комітету Луцької міської ради. Перевізник має право надати пропозиції щодо встановлення нового тарифу на проїзд, підтвердженого розрахунком, здійсненим відповідно до вимог чинного законодавства. Організатор розглядає наданий перевізником розрахунок тарифу та, у разі його відповідності вимогам законодавства, встановлює новий тариф. </w:t>
      </w:r>
    </w:p>
    <w:p w14:paraId="2924C7E4"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2.2.17. Зміна кількості та пасажиромісткості автобусів на маршруті здійснюється після відповідного обстеження пасажиропотоку із внесенням змін у рішення виконавчого комітету Луцької міської ради від 24.07.2024 № 379-1.</w:t>
      </w:r>
    </w:p>
    <w:p w14:paraId="03153380"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2.2.18. Виділяє по можливості на спонсорських умовах для обслуговування загальноміських заходів автобуси, які на цей час не задіяні до роботи на маршрутах.</w:t>
      </w:r>
    </w:p>
    <w:p w14:paraId="5F65556B"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2.2.19. Для виконання завдань цивільного захисту населення, забезпечення евакуаційних заходів, протягом 1 (однієї) години з часу отримання повідомлення подає не менше 90 % укомплектованого та заправленого рухомого складу за адресами, вказаними у повідомленні уповноважених осіб, згідно з додатковою угодою.</w:t>
      </w:r>
    </w:p>
    <w:p w14:paraId="4D8AD23F"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2.2.20. Здійснює особистий контроль за роботою автобусів на маршруті, оплати за проїзд, проводить інструктажі персоналу з охорони праці, техніки безпеки та безпеки дорожнього руху, передбачених чинним законодавством.</w:t>
      </w:r>
    </w:p>
    <w:p w14:paraId="61B0ACB3"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2.2.21. Автомобільний перевізник проводить стажування водія перед переведенням його на новий регулярний маршрут або на відмінну модель автобуса, ознайомлює з паспортом маршруту та видає водію витяг з нього. Автомобільний перевізник забезпечує навчання та інструктаж водія щодо особливостей посадки (висадки) осіб з інвалідністю та інших маломобільних груп населення.</w:t>
      </w:r>
    </w:p>
    <w:p w14:paraId="51DE4BDB"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2.2.22. Забезпечує зберігання автобусів у спеціально пристосованих для цього приміщеннях, гаражах, на майданчиках, стоянках, забезпечених засобами охорони. Забороняється зберігання їх у житлових зонах поза спеціально відведеними для цього майданчиками.</w:t>
      </w:r>
    </w:p>
    <w:p w14:paraId="581101ED" w14:textId="10169782" w:rsidR="0096637F" w:rsidRPr="00ED2680" w:rsidRDefault="00000000" w:rsidP="00ED2680">
      <w:pPr>
        <w:ind w:firstLine="624"/>
        <w:jc w:val="both"/>
        <w:rPr>
          <w:rFonts w:ascii="Times New Roman" w:hAnsi="Times New Roman"/>
          <w:lang w:val="uk-UA"/>
        </w:rPr>
      </w:pPr>
      <w:r w:rsidRPr="00ED2680">
        <w:rPr>
          <w:rFonts w:ascii="Times New Roman" w:hAnsi="Times New Roman"/>
          <w:sz w:val="28"/>
          <w:szCs w:val="28"/>
          <w:lang w:val="uk-UA"/>
        </w:rPr>
        <w:t>2.2.23.</w:t>
      </w:r>
      <w:r w:rsidR="00ED2680">
        <w:rPr>
          <w:rFonts w:ascii="Times New Roman" w:hAnsi="Times New Roman"/>
          <w:sz w:val="28"/>
          <w:szCs w:val="28"/>
          <w:lang w:val="uk-UA"/>
        </w:rPr>
        <w:t> </w:t>
      </w:r>
      <w:r w:rsidRPr="00ED2680">
        <w:rPr>
          <w:rFonts w:ascii="Times New Roman" w:hAnsi="Times New Roman"/>
          <w:sz w:val="28"/>
          <w:szCs w:val="28"/>
          <w:lang w:val="uk-UA"/>
        </w:rPr>
        <w:t xml:space="preserve">Забезпечує належний температурний режим у салоні транспортного засобу шляхом використання систем кондиціонування повітря, якщо транспортний засіб ними обладнаний. </w:t>
      </w:r>
    </w:p>
    <w:p w14:paraId="1F83B41F" w14:textId="77777777" w:rsidR="0096637F" w:rsidRPr="00ED2680" w:rsidRDefault="00000000" w:rsidP="00ED2680">
      <w:pPr>
        <w:ind w:firstLine="624"/>
        <w:jc w:val="both"/>
        <w:rPr>
          <w:rFonts w:ascii="Times New Roman" w:hAnsi="Times New Roman"/>
          <w:lang w:val="uk-UA"/>
        </w:rPr>
      </w:pPr>
      <w:r w:rsidRPr="00ED2680">
        <w:rPr>
          <w:rFonts w:ascii="Times New Roman" w:hAnsi="Times New Roman"/>
          <w:sz w:val="28"/>
          <w:szCs w:val="28"/>
          <w:lang w:val="uk-UA"/>
        </w:rPr>
        <w:t xml:space="preserve">У літній період при температурі зовнішнього повітря понад +24 °С система кондиціонування повинна бути увімкнена протягом виконання рейсу, </w:t>
      </w:r>
      <w:r w:rsidRPr="00ED2680">
        <w:rPr>
          <w:rFonts w:ascii="Times New Roman" w:hAnsi="Times New Roman"/>
          <w:sz w:val="28"/>
          <w:szCs w:val="28"/>
          <w:lang w:val="uk-UA"/>
        </w:rPr>
        <w:lastRenderedPageBreak/>
        <w:t>за винятком випадків її технічної несправності або інших обставин, що унеможливлюють її безпечну експлуатацію.</w:t>
      </w:r>
    </w:p>
    <w:p w14:paraId="1AA1C6A1" w14:textId="77777777" w:rsidR="0096637F" w:rsidRPr="00ED2680" w:rsidRDefault="00000000" w:rsidP="00ED2680">
      <w:pPr>
        <w:pStyle w:val="a7"/>
        <w:spacing w:after="0" w:line="240" w:lineRule="auto"/>
        <w:ind w:firstLine="624"/>
        <w:jc w:val="both"/>
        <w:rPr>
          <w:rFonts w:ascii="Times New Roman" w:hAnsi="Times New Roman"/>
          <w:lang w:val="uk-UA"/>
        </w:rPr>
      </w:pPr>
      <w:r w:rsidRPr="00ED2680">
        <w:rPr>
          <w:rFonts w:ascii="Times New Roman" w:hAnsi="Times New Roman"/>
          <w:color w:val="111111"/>
          <w:sz w:val="28"/>
          <w:szCs w:val="28"/>
          <w:lang w:val="uk-UA"/>
        </w:rPr>
        <w:t xml:space="preserve">У холодний період року автобуси повинні бути обладнані справною системою опалення. Опалення повинно забезпечувати комфортні умови перебування пасажирів протягом усього рейсу. </w:t>
      </w:r>
    </w:p>
    <w:p w14:paraId="4B4DDF43" w14:textId="16CA4D6C" w:rsidR="0096637F" w:rsidRPr="00ED2680" w:rsidRDefault="00000000" w:rsidP="00ED2680">
      <w:pPr>
        <w:ind w:firstLine="624"/>
        <w:jc w:val="both"/>
        <w:rPr>
          <w:rFonts w:ascii="Times New Roman" w:hAnsi="Times New Roman"/>
          <w:lang w:val="uk-UA"/>
        </w:rPr>
      </w:pPr>
      <w:r w:rsidRPr="00ED2680">
        <w:rPr>
          <w:rFonts w:ascii="Times New Roman" w:hAnsi="Times New Roman"/>
          <w:sz w:val="28"/>
          <w:szCs w:val="28"/>
          <w:lang w:val="uk-UA"/>
        </w:rPr>
        <w:t>2.2.24.</w:t>
      </w:r>
      <w:r w:rsidR="00ED2680">
        <w:rPr>
          <w:rFonts w:ascii="Times New Roman" w:hAnsi="Times New Roman"/>
          <w:b/>
          <w:bCs/>
          <w:sz w:val="28"/>
          <w:szCs w:val="28"/>
          <w:lang w:val="uk-UA"/>
        </w:rPr>
        <w:t> </w:t>
      </w:r>
      <w:r w:rsidRPr="00ED2680">
        <w:rPr>
          <w:rFonts w:ascii="Times New Roman" w:hAnsi="Times New Roman"/>
          <w:sz w:val="28"/>
          <w:szCs w:val="28"/>
          <w:lang w:val="uk-UA"/>
        </w:rPr>
        <w:t xml:space="preserve">Забезпечує своєчасне технічне обслуговування систем кондиціонування відповідно до вимог виробника. У разі виходу системи кондиціонування з ладу зобов'язаний вжити заходів щодо усунення несправності в найкоротший строк, але не більше </w:t>
      </w:r>
      <w:r w:rsidR="00E7211B">
        <w:rPr>
          <w:rFonts w:ascii="Times New Roman" w:hAnsi="Times New Roman"/>
          <w:sz w:val="28"/>
          <w:szCs w:val="28"/>
          <w:lang w:val="uk-UA"/>
        </w:rPr>
        <w:t>трьох</w:t>
      </w:r>
      <w:r w:rsidRPr="00ED2680">
        <w:rPr>
          <w:rFonts w:ascii="Times New Roman" w:hAnsi="Times New Roman"/>
          <w:sz w:val="28"/>
          <w:szCs w:val="28"/>
          <w:lang w:val="uk-UA"/>
        </w:rPr>
        <w:t xml:space="preserve"> днів. </w:t>
      </w:r>
    </w:p>
    <w:p w14:paraId="057ADFD7" w14:textId="600E30A1" w:rsidR="0096637F" w:rsidRPr="00ED2680" w:rsidRDefault="00000000" w:rsidP="00ED2680">
      <w:pPr>
        <w:ind w:firstLine="624"/>
        <w:jc w:val="both"/>
        <w:rPr>
          <w:rFonts w:ascii="Times New Roman" w:hAnsi="Times New Roman"/>
          <w:lang w:val="uk-UA"/>
        </w:rPr>
      </w:pPr>
      <w:r w:rsidRPr="00ED2680">
        <w:rPr>
          <w:rFonts w:ascii="Times New Roman" w:hAnsi="Times New Roman"/>
          <w:color w:val="111111"/>
          <w:sz w:val="28"/>
          <w:szCs w:val="28"/>
          <w:lang w:val="uk-UA"/>
        </w:rPr>
        <w:t>2.2.25.</w:t>
      </w:r>
      <w:r w:rsidR="00ED2680">
        <w:rPr>
          <w:rFonts w:ascii="Times New Roman" w:hAnsi="Times New Roman"/>
          <w:color w:val="111111"/>
          <w:sz w:val="28"/>
          <w:szCs w:val="28"/>
          <w:lang w:val="uk-UA"/>
        </w:rPr>
        <w:t> </w:t>
      </w:r>
      <w:r w:rsidRPr="00ED2680">
        <w:rPr>
          <w:rFonts w:ascii="Times New Roman" w:hAnsi="Times New Roman"/>
          <w:color w:val="111111"/>
          <w:sz w:val="28"/>
          <w:szCs w:val="28"/>
          <w:lang w:val="uk-UA"/>
        </w:rPr>
        <w:t xml:space="preserve">У разі відсутності кондиціонера або його несправності повинен забезпечити належну вентиляцію салону шляхом використання штатної системи вентиляції та інших передбачених конструкцією транспортного засобу засобів повітрообміну. </w:t>
      </w:r>
    </w:p>
    <w:p w14:paraId="55E9EE0E" w14:textId="77777777" w:rsidR="0096637F" w:rsidRPr="00ED2680" w:rsidRDefault="00000000" w:rsidP="00ED2680">
      <w:pPr>
        <w:pStyle w:val="ac"/>
        <w:ind w:firstLine="567"/>
        <w:jc w:val="both"/>
        <w:rPr>
          <w:rFonts w:ascii="Times New Roman" w:hAnsi="Times New Roman"/>
          <w:sz w:val="28"/>
          <w:szCs w:val="28"/>
          <w:lang w:val="uk-UA"/>
        </w:rPr>
      </w:pPr>
      <w:r w:rsidRPr="00ED2680">
        <w:rPr>
          <w:rFonts w:ascii="Times New Roman" w:hAnsi="Times New Roman"/>
          <w:sz w:val="28"/>
          <w:szCs w:val="28"/>
          <w:lang w:val="uk-UA"/>
        </w:rPr>
        <w:t>3. Відповідальність сторін</w:t>
      </w:r>
    </w:p>
    <w:p w14:paraId="0A5E7CB6" w14:textId="77777777" w:rsidR="0096637F" w:rsidRPr="00ED2680" w:rsidRDefault="00000000" w:rsidP="00ED2680">
      <w:pPr>
        <w:pStyle w:val="ac"/>
        <w:ind w:firstLine="567"/>
        <w:jc w:val="both"/>
        <w:rPr>
          <w:rFonts w:ascii="Times New Roman" w:hAnsi="Times New Roman"/>
          <w:sz w:val="28"/>
          <w:szCs w:val="28"/>
          <w:lang w:val="uk-UA"/>
        </w:rPr>
      </w:pPr>
      <w:r w:rsidRPr="00ED2680">
        <w:rPr>
          <w:rFonts w:ascii="Times New Roman" w:hAnsi="Times New Roman"/>
          <w:sz w:val="28"/>
          <w:szCs w:val="28"/>
          <w:lang w:val="uk-UA"/>
        </w:rPr>
        <w:t>3.1. Кожна із сторін несе відповідальність за невиконання умов договору згідно з чинним законодавством.</w:t>
      </w:r>
    </w:p>
    <w:p w14:paraId="65E2FBA0" w14:textId="77777777" w:rsidR="0096637F" w:rsidRPr="00ED2680" w:rsidRDefault="00000000" w:rsidP="00ED2680">
      <w:pPr>
        <w:pStyle w:val="ac"/>
        <w:ind w:firstLine="567"/>
        <w:jc w:val="both"/>
        <w:rPr>
          <w:rFonts w:ascii="Times New Roman" w:hAnsi="Times New Roman"/>
          <w:sz w:val="28"/>
          <w:szCs w:val="28"/>
          <w:lang w:val="uk-UA"/>
        </w:rPr>
      </w:pPr>
      <w:r w:rsidRPr="00ED2680">
        <w:rPr>
          <w:rFonts w:ascii="Times New Roman" w:hAnsi="Times New Roman"/>
          <w:sz w:val="28"/>
          <w:szCs w:val="28"/>
          <w:lang w:val="uk-UA"/>
        </w:rPr>
        <w:t>3.2. Договір може бути розірваний за взаємною згодою сторін.</w:t>
      </w:r>
    </w:p>
    <w:p w14:paraId="4FDC1B17" w14:textId="11D68C3C" w:rsidR="0096637F" w:rsidRPr="00ED2680" w:rsidRDefault="00000000" w:rsidP="00ED2680">
      <w:pPr>
        <w:pStyle w:val="a7"/>
        <w:spacing w:after="0" w:line="240" w:lineRule="auto"/>
        <w:ind w:left="57" w:firstLine="510"/>
        <w:jc w:val="both"/>
        <w:rPr>
          <w:rFonts w:ascii="Times New Roman" w:hAnsi="Times New Roman"/>
          <w:sz w:val="28"/>
          <w:szCs w:val="28"/>
          <w:lang w:val="uk-UA"/>
        </w:rPr>
      </w:pPr>
      <w:r w:rsidRPr="00ED2680">
        <w:rPr>
          <w:rFonts w:ascii="Times New Roman" w:hAnsi="Times New Roman"/>
          <w:sz w:val="28"/>
          <w:szCs w:val="28"/>
          <w:lang w:val="uk-UA"/>
        </w:rPr>
        <w:t xml:space="preserve">3.3. Договір може бути розірваний з ініціативи Організатора в односторонньому порядку у випадках: виявлення фактів подання Перевізником на конкурс неправдивої інформації; якщо Перевізник неодноразово порушив (більше трьох разів протягом терміну дії договору) умови договору, про що складено відповідні документи, або підтверджено системою АСООП; невиконання пунктів 2.2.1, 2.2.2, 2.2.3, 2.2.4, 2.2.5, 2.2.6, 2.2.8, 2.2.13, 2.2.23, 2.2.24, 2.2.25; використання найманої праці без оформлення трудових договорів; у разі визнання Перевізника банкрутом; у разі самостійної зміни тарифів Перевізником без узгодження з Організатором; у разі невиконання інвестиційного плану-зобов'язання з оновлення рухомого складу. </w:t>
      </w:r>
    </w:p>
    <w:p w14:paraId="4A0825C2" w14:textId="77777777" w:rsidR="0096637F" w:rsidRDefault="00000000">
      <w:pPr>
        <w:pStyle w:val="ac"/>
        <w:ind w:firstLine="567"/>
        <w:jc w:val="both"/>
        <w:rPr>
          <w:rFonts w:ascii="Times New Roman" w:hAnsi="Times New Roman"/>
          <w:spacing w:val="-2"/>
          <w:sz w:val="28"/>
          <w:szCs w:val="28"/>
          <w:lang w:val="uk-UA"/>
        </w:rPr>
      </w:pPr>
      <w:r>
        <w:rPr>
          <w:rFonts w:ascii="Times New Roman" w:hAnsi="Times New Roman"/>
          <w:spacing w:val="-2"/>
          <w:sz w:val="28"/>
          <w:szCs w:val="28"/>
          <w:lang w:val="uk-UA"/>
        </w:rPr>
        <w:t>3.4. Договір вважається автоматично розірваним у разі анулювання або закінчення терміну дії ліцензії (якщо перевізник своєчасно не переоформив її).</w:t>
      </w:r>
    </w:p>
    <w:p w14:paraId="359D6C9A"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3.5. Договір може бути розірваний з ініціативи будь-якої із сторін у випадку невиконання умов договору іншою стороною.</w:t>
      </w:r>
    </w:p>
    <w:p w14:paraId="735C23B6" w14:textId="63213656"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3.6. У разі внесення змін, доповнень чи скасування нормативно-правових актів, що регламентують надання транспортних послуг, Організатор в десятиденний термін вносить зміни </w:t>
      </w:r>
      <w:r w:rsidR="000133C1">
        <w:rPr>
          <w:rFonts w:ascii="Times New Roman" w:hAnsi="Times New Roman"/>
          <w:sz w:val="28"/>
          <w:szCs w:val="28"/>
          <w:lang w:val="uk-UA"/>
        </w:rPr>
        <w:t>до</w:t>
      </w:r>
      <w:r>
        <w:rPr>
          <w:rFonts w:ascii="Times New Roman" w:hAnsi="Times New Roman"/>
          <w:sz w:val="28"/>
          <w:szCs w:val="28"/>
          <w:lang w:val="uk-UA"/>
        </w:rPr>
        <w:t xml:space="preserve"> догов</w:t>
      </w:r>
      <w:r w:rsidR="000133C1">
        <w:rPr>
          <w:rFonts w:ascii="Times New Roman" w:hAnsi="Times New Roman"/>
          <w:sz w:val="28"/>
          <w:szCs w:val="28"/>
          <w:lang w:val="uk-UA"/>
        </w:rPr>
        <w:t>о</w:t>
      </w:r>
      <w:r>
        <w:rPr>
          <w:rFonts w:ascii="Times New Roman" w:hAnsi="Times New Roman"/>
          <w:sz w:val="28"/>
          <w:szCs w:val="28"/>
          <w:lang w:val="uk-UA"/>
        </w:rPr>
        <w:t>р</w:t>
      </w:r>
      <w:r w:rsidR="000133C1">
        <w:rPr>
          <w:rFonts w:ascii="Times New Roman" w:hAnsi="Times New Roman"/>
          <w:sz w:val="28"/>
          <w:szCs w:val="28"/>
          <w:lang w:val="uk-UA"/>
        </w:rPr>
        <w:t>у</w:t>
      </w:r>
      <w:r>
        <w:rPr>
          <w:rFonts w:ascii="Times New Roman" w:hAnsi="Times New Roman"/>
          <w:sz w:val="28"/>
          <w:szCs w:val="28"/>
          <w:lang w:val="uk-UA"/>
        </w:rPr>
        <w:t xml:space="preserve"> на перевезення пасажирів. У разі не підписання змін до договору іншою стороною договір може бути розірваний з ініціативи Організатора, а також Сторона, яка є ініціатором розірвання договору, попереджає про це іншу сторону не пізніше ніж за 10 днів до дати розірвання договору.</w:t>
      </w:r>
    </w:p>
    <w:p w14:paraId="30D3002B" w14:textId="283E0482"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 xml:space="preserve">3.7. Спори, що виникають </w:t>
      </w:r>
      <w:r w:rsidR="00830B17">
        <w:rPr>
          <w:rFonts w:ascii="Times New Roman" w:hAnsi="Times New Roman"/>
          <w:sz w:val="28"/>
          <w:szCs w:val="28"/>
          <w:lang w:val="uk-UA"/>
        </w:rPr>
        <w:t>у</w:t>
      </w:r>
      <w:r>
        <w:rPr>
          <w:rFonts w:ascii="Times New Roman" w:hAnsi="Times New Roman"/>
          <w:sz w:val="28"/>
          <w:szCs w:val="28"/>
          <w:lang w:val="uk-UA"/>
        </w:rPr>
        <w:t xml:space="preserve"> процесі виконання договору, розв’язуються у встановленому законодавством порядку.</w:t>
      </w:r>
    </w:p>
    <w:p w14:paraId="29BA3FA0" w14:textId="77777777" w:rsidR="0096637F" w:rsidRDefault="00000000">
      <w:pPr>
        <w:pStyle w:val="ac"/>
        <w:ind w:firstLine="567"/>
        <w:jc w:val="both"/>
      </w:pPr>
      <w:r>
        <w:rPr>
          <w:rFonts w:ascii="Times New Roman" w:hAnsi="Times New Roman"/>
          <w:sz w:val="28"/>
          <w:szCs w:val="28"/>
          <w:lang w:val="uk-UA"/>
        </w:rPr>
        <w:t xml:space="preserve">3.8. Сторони не несуть відповідальності за невиконання чи неналежне виконання умов цього договору, якщо це не було зумовлено настанням та дією форс-мажорних обставин (селів, зсувів, ожеледиці, буревію, снігових заметів </w:t>
      </w:r>
      <w:r>
        <w:rPr>
          <w:rFonts w:ascii="Times New Roman" w:hAnsi="Times New Roman"/>
          <w:sz w:val="28"/>
          <w:szCs w:val="28"/>
          <w:lang w:val="uk-UA"/>
        </w:rPr>
        <w:lastRenderedPageBreak/>
        <w:t>чи іншого стихійного лиха, а також епідемії, епізоотії або іншої надзвичайної ситуації) або юридичного форс-мажору. Факт настання та дії форс-мажорних обставин повинен бути підтверджений довідкою відповідних органів чи в іншому, передбаченому чинним законодавством порядку. Обов’язок надання такої довідки покладається на сторону, яка не в змозі була виконати свої зобов’язання за цим договором.</w:t>
      </w:r>
    </w:p>
    <w:p w14:paraId="692793F8" w14:textId="460A1444" w:rsidR="0096637F" w:rsidRDefault="00000000">
      <w:pPr>
        <w:pStyle w:val="ac"/>
        <w:ind w:firstLine="567"/>
        <w:jc w:val="both"/>
        <w:rPr>
          <w:color w:val="000000" w:themeColor="text1"/>
        </w:rPr>
      </w:pPr>
      <w:r>
        <w:rPr>
          <w:rFonts w:ascii="Times New Roman" w:hAnsi="Times New Roman"/>
          <w:color w:val="000000" w:themeColor="text1"/>
          <w:sz w:val="28"/>
          <w:szCs w:val="28"/>
          <w:lang w:val="uk-UA"/>
        </w:rPr>
        <w:t xml:space="preserve">3.9. Комунікація Організатора з Перевізником може здійснюватися в електронній формі шляхом надсилання Перевізнику листів, повідомлень, претензій, додаткових угод та будь-яких інших документів з приводу виконання, зміни чи розірвання Договору на електронну адресу Перевізника, зазначену в Договорі. Факт відправлення Організатором листа та/або документів з його електронної адреси на електронну адресу Перевізника є безспірним та достатнім підтвердженням належного </w:t>
      </w:r>
      <w:proofErr w:type="spellStart"/>
      <w:r>
        <w:rPr>
          <w:rFonts w:ascii="Times New Roman" w:hAnsi="Times New Roman"/>
          <w:color w:val="000000" w:themeColor="text1"/>
          <w:sz w:val="28"/>
          <w:szCs w:val="28"/>
        </w:rPr>
        <w:t>його</w:t>
      </w:r>
      <w:proofErr w:type="spellEnd"/>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uk-UA"/>
        </w:rPr>
        <w:t>вручення (повідомлення) Перевізник</w:t>
      </w:r>
      <w:r>
        <w:rPr>
          <w:rFonts w:ascii="Times New Roman" w:hAnsi="Times New Roman"/>
          <w:color w:val="000000" w:themeColor="text1"/>
          <w:sz w:val="28"/>
          <w:szCs w:val="28"/>
        </w:rPr>
        <w:t>у</w:t>
      </w:r>
      <w:r>
        <w:rPr>
          <w:rFonts w:ascii="Times New Roman" w:hAnsi="Times New Roman"/>
          <w:color w:val="000000" w:themeColor="text1"/>
          <w:sz w:val="28"/>
          <w:szCs w:val="28"/>
          <w:lang w:val="uk-UA"/>
        </w:rPr>
        <w:t xml:space="preserve"> і не потребує додаткового доказування (</w:t>
      </w:r>
      <w:r w:rsidR="008F1D27">
        <w:rPr>
          <w:rFonts w:ascii="Times New Roman" w:hAnsi="Times New Roman"/>
          <w:color w:val="000000" w:themeColor="text1"/>
          <w:sz w:val="28"/>
          <w:szCs w:val="28"/>
          <w:lang w:val="uk-UA"/>
        </w:rPr>
        <w:t>у</w:t>
      </w:r>
      <w:r>
        <w:rPr>
          <w:rFonts w:ascii="Times New Roman" w:hAnsi="Times New Roman"/>
          <w:color w:val="000000" w:themeColor="text1"/>
          <w:sz w:val="28"/>
          <w:szCs w:val="28"/>
          <w:lang w:val="uk-UA"/>
        </w:rPr>
        <w:t xml:space="preserve"> тому числі не потребує отримання відповідей, звітів про прочитання</w:t>
      </w:r>
      <w:r>
        <w:rPr>
          <w:rFonts w:ascii="Times New Roman" w:hAnsi="Times New Roman"/>
          <w:color w:val="000000" w:themeColor="text1"/>
          <w:sz w:val="28"/>
          <w:szCs w:val="28"/>
        </w:rPr>
        <w:t xml:space="preserve"> в</w:t>
      </w:r>
      <w:r>
        <w:rPr>
          <w:rFonts w:ascii="Times New Roman" w:hAnsi="Times New Roman"/>
          <w:color w:val="000000" w:themeColor="text1"/>
          <w:sz w:val="28"/>
          <w:szCs w:val="28"/>
          <w:lang w:val="uk-UA"/>
        </w:rPr>
        <w:t>ід Перевізника</w:t>
      </w: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uk-UA"/>
        </w:rPr>
        <w:t>тощо). Такі листи та документи вважаються отриманими Перевізником в момент їх відправлення Організатором.  Організатор також має право (але не зобов’язаний) направляти Перевізнику документи рекомендованим листом з повідомленням про вручення. Направлення документів електронною поштою та поштовим зв'язком є рівнозначними за своєю юридичною силою.</w:t>
      </w:r>
    </w:p>
    <w:p w14:paraId="2E648FCD" w14:textId="77777777" w:rsidR="0096637F" w:rsidRDefault="0096637F">
      <w:pPr>
        <w:pStyle w:val="ac"/>
        <w:ind w:firstLine="567"/>
        <w:jc w:val="both"/>
        <w:rPr>
          <w:color w:val="000000" w:themeColor="text1"/>
        </w:rPr>
      </w:pPr>
    </w:p>
    <w:p w14:paraId="61D3AE5D"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4. Термін дії договору</w:t>
      </w:r>
    </w:p>
    <w:p w14:paraId="10D50E3D" w14:textId="77777777" w:rsidR="0096637F" w:rsidRDefault="0096637F">
      <w:pPr>
        <w:pStyle w:val="ac"/>
        <w:ind w:firstLine="567"/>
        <w:jc w:val="both"/>
        <w:rPr>
          <w:rFonts w:ascii="Times New Roman" w:hAnsi="Times New Roman"/>
          <w:sz w:val="28"/>
          <w:szCs w:val="28"/>
          <w:lang w:val="uk-UA"/>
        </w:rPr>
      </w:pPr>
    </w:p>
    <w:p w14:paraId="588FF594" w14:textId="77777777" w:rsidR="0096637F" w:rsidRDefault="00000000">
      <w:pPr>
        <w:pStyle w:val="ac"/>
        <w:ind w:firstLine="567"/>
        <w:jc w:val="both"/>
        <w:rPr>
          <w:rFonts w:ascii="Times New Roman" w:hAnsi="Times New Roman"/>
          <w:sz w:val="28"/>
          <w:szCs w:val="28"/>
          <w:lang w:val="uk-UA"/>
        </w:rPr>
      </w:pPr>
      <w:r>
        <w:rPr>
          <w:rFonts w:ascii="Times New Roman" w:hAnsi="Times New Roman"/>
          <w:sz w:val="28"/>
          <w:szCs w:val="28"/>
          <w:lang w:val="uk-UA"/>
        </w:rPr>
        <w:t>З ____________ до ____________.</w:t>
      </w:r>
    </w:p>
    <w:p w14:paraId="25CD0A2E" w14:textId="77777777" w:rsidR="0096637F" w:rsidRDefault="0096637F">
      <w:pPr>
        <w:pStyle w:val="ac"/>
        <w:ind w:firstLine="567"/>
        <w:jc w:val="both"/>
        <w:rPr>
          <w:rFonts w:ascii="Times New Roman" w:hAnsi="Times New Roman"/>
          <w:sz w:val="28"/>
          <w:szCs w:val="28"/>
          <w:lang w:val="uk-UA"/>
        </w:rPr>
      </w:pPr>
    </w:p>
    <w:p w14:paraId="460C5144" w14:textId="77777777" w:rsidR="0096637F" w:rsidRDefault="0096637F">
      <w:pPr>
        <w:pStyle w:val="ac"/>
        <w:ind w:firstLine="567"/>
        <w:jc w:val="both"/>
        <w:rPr>
          <w:rFonts w:ascii="Times New Roman" w:hAnsi="Times New Roman"/>
          <w:sz w:val="28"/>
          <w:szCs w:val="28"/>
          <w:lang w:val="uk-UA"/>
        </w:rPr>
      </w:pPr>
    </w:p>
    <w:p w14:paraId="091192B4" w14:textId="77777777" w:rsidR="0096637F" w:rsidRDefault="0096637F">
      <w:pPr>
        <w:pStyle w:val="ac"/>
        <w:ind w:firstLine="567"/>
        <w:jc w:val="both"/>
        <w:rPr>
          <w:rFonts w:ascii="Times New Roman" w:hAnsi="Times New Roman"/>
          <w:sz w:val="28"/>
          <w:szCs w:val="28"/>
          <w:lang w:val="uk-UA"/>
        </w:rPr>
      </w:pPr>
    </w:p>
    <w:tbl>
      <w:tblPr>
        <w:tblW w:w="9356" w:type="dxa"/>
        <w:tblLayout w:type="fixed"/>
        <w:tblCellMar>
          <w:left w:w="0" w:type="dxa"/>
          <w:right w:w="0" w:type="dxa"/>
        </w:tblCellMar>
        <w:tblLook w:val="0000" w:firstRow="0" w:lastRow="0" w:firstColumn="0" w:lastColumn="0" w:noHBand="0" w:noVBand="0"/>
      </w:tblPr>
      <w:tblGrid>
        <w:gridCol w:w="4823"/>
        <w:gridCol w:w="4533"/>
      </w:tblGrid>
      <w:tr w:rsidR="0096637F" w14:paraId="0738F740" w14:textId="77777777">
        <w:trPr>
          <w:trHeight w:val="2184"/>
        </w:trPr>
        <w:tc>
          <w:tcPr>
            <w:tcW w:w="4822" w:type="dxa"/>
          </w:tcPr>
          <w:p w14:paraId="0235C661" w14:textId="77777777" w:rsidR="0096637F" w:rsidRDefault="0096637F">
            <w:pPr>
              <w:pStyle w:val="ac"/>
              <w:ind w:firstLine="737"/>
              <w:jc w:val="both"/>
              <w:rPr>
                <w:rFonts w:ascii="Times New Roman" w:hAnsi="Times New Roman"/>
                <w:sz w:val="28"/>
                <w:szCs w:val="28"/>
                <w:lang w:val="uk-UA"/>
              </w:rPr>
            </w:pPr>
          </w:p>
          <w:p w14:paraId="6408398C" w14:textId="77777777" w:rsidR="0096637F" w:rsidRDefault="00000000">
            <w:pPr>
              <w:pStyle w:val="ac"/>
              <w:rPr>
                <w:rFonts w:ascii="Times New Roman" w:hAnsi="Times New Roman"/>
                <w:sz w:val="28"/>
                <w:szCs w:val="28"/>
                <w:lang w:val="uk-UA"/>
              </w:rPr>
            </w:pPr>
            <w:r>
              <w:rPr>
                <w:rFonts w:ascii="Times New Roman" w:hAnsi="Times New Roman"/>
                <w:sz w:val="28"/>
                <w:szCs w:val="28"/>
                <w:lang w:val="uk-UA"/>
              </w:rPr>
              <w:t>Організатор:</w:t>
            </w:r>
          </w:p>
          <w:p w14:paraId="2A94A68D" w14:textId="77777777" w:rsidR="0096637F" w:rsidRDefault="00000000">
            <w:pPr>
              <w:pStyle w:val="ac"/>
              <w:rPr>
                <w:rFonts w:ascii="Times New Roman" w:hAnsi="Times New Roman"/>
                <w:sz w:val="28"/>
                <w:szCs w:val="28"/>
                <w:lang w:val="uk-UA"/>
              </w:rPr>
            </w:pPr>
            <w:r>
              <w:rPr>
                <w:rFonts w:ascii="Times New Roman" w:hAnsi="Times New Roman"/>
                <w:sz w:val="28"/>
                <w:szCs w:val="28"/>
                <w:lang w:val="uk-UA"/>
              </w:rPr>
              <w:t>Виконавчий комітет Луцької</w:t>
            </w:r>
          </w:p>
          <w:p w14:paraId="23C62EEA" w14:textId="77777777" w:rsidR="0096637F" w:rsidRDefault="00000000">
            <w:pPr>
              <w:pStyle w:val="ac"/>
              <w:rPr>
                <w:rFonts w:ascii="Times New Roman" w:hAnsi="Times New Roman"/>
                <w:sz w:val="28"/>
                <w:szCs w:val="28"/>
                <w:lang w:val="uk-UA"/>
              </w:rPr>
            </w:pPr>
            <w:r>
              <w:rPr>
                <w:rFonts w:ascii="Times New Roman" w:hAnsi="Times New Roman"/>
                <w:sz w:val="28"/>
                <w:szCs w:val="28"/>
                <w:lang w:val="uk-UA"/>
              </w:rPr>
              <w:t>міської ради</w:t>
            </w:r>
          </w:p>
          <w:p w14:paraId="0502899F" w14:textId="77777777" w:rsidR="0096637F" w:rsidRDefault="00000000">
            <w:pPr>
              <w:pStyle w:val="ac"/>
              <w:rPr>
                <w:rFonts w:ascii="Times New Roman" w:hAnsi="Times New Roman"/>
                <w:sz w:val="28"/>
                <w:szCs w:val="28"/>
                <w:lang w:val="uk-UA"/>
              </w:rPr>
            </w:pPr>
            <w:r>
              <w:rPr>
                <w:rFonts w:ascii="Times New Roman" w:hAnsi="Times New Roman"/>
                <w:sz w:val="28"/>
                <w:szCs w:val="28"/>
                <w:lang w:val="uk-UA"/>
              </w:rPr>
              <w:t>43025,</w:t>
            </w:r>
          </w:p>
          <w:p w14:paraId="4D665E98" w14:textId="77777777" w:rsidR="0096637F" w:rsidRDefault="00000000">
            <w:pPr>
              <w:pStyle w:val="ac"/>
              <w:rPr>
                <w:rFonts w:ascii="Times New Roman" w:hAnsi="Times New Roman"/>
                <w:sz w:val="28"/>
                <w:szCs w:val="28"/>
                <w:lang w:val="uk-UA"/>
              </w:rPr>
            </w:pPr>
            <w:r>
              <w:rPr>
                <w:rFonts w:ascii="Times New Roman" w:hAnsi="Times New Roman"/>
                <w:sz w:val="28"/>
                <w:szCs w:val="28"/>
                <w:lang w:val="uk-UA"/>
              </w:rPr>
              <w:t>м. Луцьк,</w:t>
            </w:r>
          </w:p>
          <w:p w14:paraId="6B47D225" w14:textId="77777777" w:rsidR="0096637F" w:rsidRDefault="00000000">
            <w:pPr>
              <w:pStyle w:val="ac"/>
              <w:jc w:val="both"/>
            </w:pPr>
            <w:r>
              <w:rPr>
                <w:rFonts w:ascii="Times New Roman" w:hAnsi="Times New Roman"/>
                <w:sz w:val="28"/>
                <w:szCs w:val="28"/>
                <w:lang w:val="uk-UA"/>
              </w:rPr>
              <w:t>вул. Богдана Хмельницького, 19</w:t>
            </w:r>
          </w:p>
          <w:p w14:paraId="3D55C8FB" w14:textId="77777777" w:rsidR="0096637F" w:rsidRDefault="00000000">
            <w:pPr>
              <w:pStyle w:val="ac"/>
              <w:jc w:val="both"/>
              <w:rPr>
                <w:color w:val="C9211E"/>
                <w:lang w:val="en-US"/>
              </w:rPr>
            </w:pPr>
            <w:proofErr w:type="spellStart"/>
            <w:r>
              <w:rPr>
                <w:rFonts w:ascii="Times New Roman" w:hAnsi="Times New Roman"/>
                <w:color w:val="000000" w:themeColor="text1"/>
                <w:sz w:val="28"/>
                <w:szCs w:val="28"/>
                <w:lang w:val="en-US"/>
              </w:rPr>
              <w:t>Електронна</w:t>
            </w:r>
            <w:proofErr w:type="spellEnd"/>
            <w:r>
              <w:rPr>
                <w:rFonts w:ascii="Times New Roman" w:hAnsi="Times New Roman"/>
                <w:color w:val="000000" w:themeColor="text1"/>
                <w:sz w:val="28"/>
                <w:szCs w:val="28"/>
                <w:lang w:val="en-US"/>
              </w:rPr>
              <w:t xml:space="preserve"> </w:t>
            </w:r>
            <w:r>
              <w:rPr>
                <w:rFonts w:ascii="Times New Roman" w:hAnsi="Times New Roman"/>
                <w:color w:val="000000" w:themeColor="text1"/>
                <w:sz w:val="28"/>
                <w:szCs w:val="28"/>
              </w:rPr>
              <w:t>адреса</w:t>
            </w:r>
            <w:r>
              <w:rPr>
                <w:rFonts w:ascii="Times New Roman" w:hAnsi="Times New Roman"/>
                <w:color w:val="000000" w:themeColor="text1"/>
                <w:sz w:val="28"/>
                <w:szCs w:val="28"/>
                <w:lang w:val="en-US"/>
              </w:rPr>
              <w:t>:</w:t>
            </w:r>
          </w:p>
        </w:tc>
        <w:tc>
          <w:tcPr>
            <w:tcW w:w="4533" w:type="dxa"/>
          </w:tcPr>
          <w:p w14:paraId="1F0C229F" w14:textId="77777777" w:rsidR="0096637F" w:rsidRDefault="0096637F">
            <w:pPr>
              <w:pStyle w:val="ac"/>
              <w:rPr>
                <w:rFonts w:ascii="Times New Roman" w:hAnsi="Times New Roman"/>
                <w:sz w:val="28"/>
                <w:szCs w:val="28"/>
                <w:lang w:val="uk-UA"/>
              </w:rPr>
            </w:pPr>
          </w:p>
          <w:p w14:paraId="2F98F4A5" w14:textId="77777777" w:rsidR="0096637F" w:rsidRDefault="00000000">
            <w:pPr>
              <w:pStyle w:val="ac"/>
              <w:rPr>
                <w:rFonts w:ascii="Times New Roman" w:hAnsi="Times New Roman"/>
                <w:sz w:val="28"/>
                <w:szCs w:val="28"/>
                <w:lang w:val="uk-UA"/>
              </w:rPr>
            </w:pPr>
            <w:r>
              <w:rPr>
                <w:rFonts w:ascii="Times New Roman" w:hAnsi="Times New Roman"/>
                <w:sz w:val="28"/>
                <w:szCs w:val="28"/>
                <w:lang w:val="uk-UA"/>
              </w:rPr>
              <w:t>Перевізник:</w:t>
            </w:r>
          </w:p>
          <w:p w14:paraId="19EE3157" w14:textId="77777777" w:rsidR="0096637F" w:rsidRDefault="0096637F">
            <w:pPr>
              <w:pStyle w:val="ac"/>
              <w:rPr>
                <w:rFonts w:ascii="Times New Roman" w:hAnsi="Times New Roman"/>
                <w:sz w:val="28"/>
                <w:szCs w:val="28"/>
                <w:lang w:val="uk-UA"/>
              </w:rPr>
            </w:pPr>
          </w:p>
          <w:p w14:paraId="61E79073" w14:textId="77777777" w:rsidR="0096637F" w:rsidRDefault="0096637F">
            <w:pPr>
              <w:pStyle w:val="ac"/>
              <w:rPr>
                <w:rFonts w:ascii="Times New Roman" w:hAnsi="Times New Roman"/>
                <w:sz w:val="28"/>
                <w:szCs w:val="28"/>
                <w:lang w:val="uk-UA"/>
              </w:rPr>
            </w:pPr>
          </w:p>
          <w:p w14:paraId="100F902A" w14:textId="77777777" w:rsidR="002A2CE3" w:rsidRDefault="002A2CE3">
            <w:pPr>
              <w:pStyle w:val="ac"/>
              <w:jc w:val="both"/>
              <w:rPr>
                <w:rFonts w:ascii="Times New Roman" w:hAnsi="Times New Roman"/>
                <w:color w:val="000000" w:themeColor="text1"/>
                <w:sz w:val="28"/>
                <w:szCs w:val="28"/>
                <w:lang w:val="uk-UA"/>
              </w:rPr>
            </w:pPr>
          </w:p>
          <w:p w14:paraId="0B9D6E50" w14:textId="37DF6417" w:rsidR="0096637F" w:rsidRDefault="00000000">
            <w:pPr>
              <w:pStyle w:val="ac"/>
              <w:jc w:val="both"/>
              <w:rPr>
                <w:rFonts w:ascii="Times New Roman" w:hAnsi="Times New Roman"/>
                <w:color w:val="000000" w:themeColor="text1"/>
                <w:sz w:val="28"/>
                <w:szCs w:val="28"/>
                <w:lang w:val="en-US"/>
              </w:rPr>
            </w:pPr>
            <w:proofErr w:type="spellStart"/>
            <w:r>
              <w:rPr>
                <w:rFonts w:ascii="Times New Roman" w:hAnsi="Times New Roman"/>
                <w:color w:val="000000" w:themeColor="text1"/>
                <w:sz w:val="28"/>
                <w:szCs w:val="28"/>
                <w:lang w:val="en-US"/>
              </w:rPr>
              <w:t>Електронна</w:t>
            </w:r>
            <w:proofErr w:type="spellEnd"/>
            <w:r>
              <w:rPr>
                <w:rFonts w:ascii="Times New Roman" w:hAnsi="Times New Roman"/>
                <w:color w:val="000000" w:themeColor="text1"/>
                <w:sz w:val="28"/>
                <w:szCs w:val="28"/>
                <w:lang w:val="en-US"/>
              </w:rPr>
              <w:t xml:space="preserve"> </w:t>
            </w:r>
            <w:r>
              <w:rPr>
                <w:rFonts w:ascii="Times New Roman" w:hAnsi="Times New Roman"/>
                <w:color w:val="000000" w:themeColor="text1"/>
                <w:sz w:val="28"/>
                <w:szCs w:val="28"/>
              </w:rPr>
              <w:t>адреса</w:t>
            </w:r>
            <w:r>
              <w:rPr>
                <w:rFonts w:ascii="Times New Roman" w:hAnsi="Times New Roman"/>
                <w:color w:val="000000" w:themeColor="text1"/>
                <w:sz w:val="28"/>
                <w:szCs w:val="28"/>
                <w:lang w:val="en-US"/>
              </w:rPr>
              <w:t>:</w:t>
            </w:r>
          </w:p>
          <w:p w14:paraId="4BCFB988" w14:textId="77777777" w:rsidR="002A2CE3" w:rsidRDefault="002A2CE3">
            <w:pPr>
              <w:pStyle w:val="ac"/>
              <w:jc w:val="both"/>
              <w:rPr>
                <w:rFonts w:ascii="Times New Roman" w:hAnsi="Times New Roman"/>
                <w:sz w:val="28"/>
                <w:szCs w:val="28"/>
                <w:lang w:val="uk-UA"/>
              </w:rPr>
            </w:pPr>
          </w:p>
          <w:p w14:paraId="4B562C8D" w14:textId="77777777" w:rsidR="002A2CE3" w:rsidRDefault="002A2CE3">
            <w:pPr>
              <w:pStyle w:val="ac"/>
              <w:jc w:val="both"/>
              <w:rPr>
                <w:rFonts w:ascii="Times New Roman" w:hAnsi="Times New Roman"/>
                <w:sz w:val="28"/>
                <w:szCs w:val="28"/>
                <w:lang w:val="uk-UA"/>
              </w:rPr>
            </w:pPr>
          </w:p>
          <w:p w14:paraId="1E268BF3" w14:textId="77777777" w:rsidR="002A2CE3" w:rsidRDefault="002A2CE3">
            <w:pPr>
              <w:pStyle w:val="ac"/>
              <w:jc w:val="both"/>
              <w:rPr>
                <w:rFonts w:ascii="Times New Roman" w:hAnsi="Times New Roman"/>
                <w:sz w:val="28"/>
                <w:szCs w:val="28"/>
                <w:lang w:val="uk-UA"/>
              </w:rPr>
            </w:pPr>
          </w:p>
          <w:p w14:paraId="319DA112" w14:textId="43F80D64" w:rsidR="0096637F" w:rsidRDefault="00000000">
            <w:pPr>
              <w:pStyle w:val="ac"/>
              <w:jc w:val="both"/>
              <w:rPr>
                <w:rFonts w:ascii="Times New Roman" w:hAnsi="Times New Roman"/>
                <w:sz w:val="28"/>
                <w:szCs w:val="28"/>
                <w:lang w:val="uk-UA"/>
              </w:rPr>
            </w:pPr>
            <w:r>
              <w:rPr>
                <w:rFonts w:ascii="Times New Roman" w:hAnsi="Times New Roman"/>
                <w:sz w:val="28"/>
                <w:szCs w:val="28"/>
                <w:lang w:val="uk-UA"/>
              </w:rPr>
              <w:t>«____»_______________ 202__ р.</w:t>
            </w:r>
          </w:p>
        </w:tc>
      </w:tr>
    </w:tbl>
    <w:p w14:paraId="43586D7E" w14:textId="77777777" w:rsidR="0096637F" w:rsidRDefault="0096637F">
      <w:pPr>
        <w:pStyle w:val="ac"/>
        <w:rPr>
          <w:lang w:val="uk-UA"/>
        </w:rPr>
      </w:pPr>
    </w:p>
    <w:p w14:paraId="326D616D" w14:textId="77777777" w:rsidR="0096637F" w:rsidRDefault="0096637F">
      <w:pPr>
        <w:pStyle w:val="ac"/>
        <w:rPr>
          <w:rFonts w:ascii="Times New Roman" w:hAnsi="Times New Roman"/>
          <w:sz w:val="28"/>
          <w:szCs w:val="28"/>
          <w:lang w:val="uk-UA"/>
        </w:rPr>
      </w:pPr>
    </w:p>
    <w:p w14:paraId="293F6698" w14:textId="77777777" w:rsidR="0096637F" w:rsidRDefault="00000000">
      <w:pPr>
        <w:pStyle w:val="ac"/>
        <w:rPr>
          <w:rFonts w:ascii="Times New Roman" w:hAnsi="Times New Roman"/>
          <w:sz w:val="28"/>
          <w:szCs w:val="28"/>
          <w:lang w:val="uk-UA"/>
        </w:rPr>
      </w:pPr>
      <w:r>
        <w:rPr>
          <w:rFonts w:ascii="Times New Roman" w:hAnsi="Times New Roman"/>
          <w:sz w:val="28"/>
          <w:szCs w:val="28"/>
          <w:lang w:val="uk-UA"/>
        </w:rPr>
        <w:t xml:space="preserve">Керуючий справами </w:t>
      </w:r>
    </w:p>
    <w:p w14:paraId="004FA073" w14:textId="79FB4288" w:rsidR="0096637F" w:rsidRDefault="00000000">
      <w:pPr>
        <w:pStyle w:val="ac"/>
        <w:rPr>
          <w:rFonts w:ascii="Times New Roman" w:hAnsi="Times New Roman"/>
          <w:sz w:val="28"/>
          <w:szCs w:val="28"/>
          <w:lang w:val="uk-UA"/>
        </w:rPr>
      </w:pPr>
      <w:proofErr w:type="spellStart"/>
      <w:r>
        <w:rPr>
          <w:rFonts w:ascii="Times New Roman" w:hAnsi="Times New Roman"/>
          <w:sz w:val="28"/>
          <w:szCs w:val="28"/>
          <w:lang w:val="uk-UA"/>
        </w:rPr>
        <w:t>викон</w:t>
      </w:r>
      <w:proofErr w:type="spellEnd"/>
      <w:r>
        <w:rPr>
          <w:rFonts w:ascii="Times New Roman" w:hAnsi="Times New Roman"/>
          <w:sz w:val="28"/>
          <w:szCs w:val="28"/>
          <w:lang w:val="uk-UA"/>
        </w:rPr>
        <w:tab/>
      </w:r>
      <w:proofErr w:type="spellStart"/>
      <w:r>
        <w:rPr>
          <w:rFonts w:ascii="Times New Roman" w:hAnsi="Times New Roman"/>
          <w:sz w:val="28"/>
          <w:szCs w:val="28"/>
          <w:lang w:val="uk-UA"/>
        </w:rPr>
        <w:t>авчого</w:t>
      </w:r>
      <w:proofErr w:type="spellEnd"/>
      <w:r>
        <w:rPr>
          <w:rFonts w:ascii="Times New Roman" w:hAnsi="Times New Roman"/>
          <w:sz w:val="28"/>
          <w:szCs w:val="28"/>
          <w:lang w:val="uk-UA"/>
        </w:rPr>
        <w:t xml:space="preserve"> комітету міської ради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00026E41">
        <w:rPr>
          <w:rFonts w:ascii="Times New Roman" w:hAnsi="Times New Roman"/>
          <w:sz w:val="28"/>
          <w:szCs w:val="28"/>
          <w:lang w:val="uk-UA"/>
        </w:rPr>
        <w:t xml:space="preserve">            </w:t>
      </w:r>
      <w:r>
        <w:rPr>
          <w:rFonts w:ascii="Times New Roman" w:hAnsi="Times New Roman"/>
          <w:sz w:val="28"/>
          <w:szCs w:val="28"/>
          <w:lang w:val="uk-UA"/>
        </w:rPr>
        <w:t xml:space="preserve">   Юрій ВЕРБИЧ</w:t>
      </w:r>
    </w:p>
    <w:p w14:paraId="09CB1D58" w14:textId="77777777" w:rsidR="0096637F" w:rsidRDefault="0096637F">
      <w:pPr>
        <w:pStyle w:val="ac"/>
        <w:rPr>
          <w:rFonts w:ascii="Times New Roman" w:hAnsi="Times New Roman"/>
          <w:sz w:val="28"/>
          <w:szCs w:val="28"/>
          <w:lang w:val="uk-UA"/>
        </w:rPr>
      </w:pPr>
    </w:p>
    <w:p w14:paraId="12BB55BC" w14:textId="77777777" w:rsidR="0096637F" w:rsidRDefault="00000000">
      <w:pPr>
        <w:pStyle w:val="ac"/>
        <w:rPr>
          <w:sz w:val="24"/>
          <w:szCs w:val="24"/>
          <w:lang w:val="uk-UA"/>
        </w:rPr>
      </w:pPr>
      <w:proofErr w:type="spellStart"/>
      <w:r>
        <w:rPr>
          <w:rFonts w:ascii="Times New Roman" w:hAnsi="Times New Roman"/>
          <w:sz w:val="24"/>
          <w:szCs w:val="24"/>
          <w:lang w:val="uk-UA"/>
        </w:rPr>
        <w:t>Главічка</w:t>
      </w:r>
      <w:proofErr w:type="spellEnd"/>
      <w:r>
        <w:rPr>
          <w:rFonts w:ascii="Times New Roman" w:hAnsi="Times New Roman"/>
          <w:sz w:val="24"/>
          <w:szCs w:val="24"/>
          <w:lang w:val="uk-UA"/>
        </w:rPr>
        <w:t xml:space="preserve"> 777 986</w:t>
      </w:r>
    </w:p>
    <w:p w14:paraId="37D4C126" w14:textId="77777777" w:rsidR="0096637F" w:rsidRDefault="0096637F">
      <w:pPr>
        <w:pStyle w:val="ac"/>
      </w:pPr>
    </w:p>
    <w:sectPr w:rsidR="0096637F">
      <w:headerReference w:type="default" r:id="rId6"/>
      <w:pgSz w:w="11906" w:h="16838"/>
      <w:pgMar w:top="1134" w:right="567" w:bottom="1134" w:left="1985" w:header="567"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77465" w14:textId="77777777" w:rsidR="00152023" w:rsidRDefault="00152023">
      <w:r>
        <w:separator/>
      </w:r>
    </w:p>
  </w:endnote>
  <w:endnote w:type="continuationSeparator" w:id="0">
    <w:p w14:paraId="30963464" w14:textId="77777777" w:rsidR="00152023" w:rsidRDefault="00152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00"/>
    <w:family w:val="roman"/>
    <w:pitch w:val="default"/>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iberation Mono">
    <w:altName w:val="Courier New"/>
    <w:panose1 w:val="02070409020205020404"/>
    <w:charset w:val="CC"/>
    <w:family w:val="modern"/>
    <w:pitch w:val="fixed"/>
    <w:sig w:usb0="E0000AFF" w:usb1="400078FF" w:usb2="00000001" w:usb3="00000000" w:csb0="000001B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B7654" w14:textId="77777777" w:rsidR="00152023" w:rsidRDefault="00152023">
      <w:r>
        <w:separator/>
      </w:r>
    </w:p>
  </w:footnote>
  <w:footnote w:type="continuationSeparator" w:id="0">
    <w:p w14:paraId="08F4A237" w14:textId="77777777" w:rsidR="00152023" w:rsidRDefault="00152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178378"/>
      <w:docPartObj>
        <w:docPartGallery w:val="Page Numbers (Top of Page)"/>
        <w:docPartUnique/>
      </w:docPartObj>
    </w:sdtPr>
    <w:sdtContent>
      <w:p w14:paraId="16333C4C" w14:textId="77777777" w:rsidR="0096637F" w:rsidRDefault="00000000">
        <w:pPr>
          <w:pStyle w:val="af"/>
          <w:jc w:val="cente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p>
    </w:sdtContent>
  </w:sdt>
  <w:p w14:paraId="469CE70E" w14:textId="77777777" w:rsidR="0096637F" w:rsidRDefault="00000000">
    <w:pPr>
      <w:pStyle w:val="af"/>
      <w:ind w:left="5387"/>
      <w:rPr>
        <w:rFonts w:ascii="Times New Roman" w:hAnsi="Times New Roman" w:cs="Times New Roman"/>
        <w:sz w:val="28"/>
        <w:szCs w:val="28"/>
        <w:lang w:val="uk-UA"/>
      </w:rPr>
    </w:pPr>
    <w:r>
      <w:rPr>
        <w:rFonts w:ascii="Times New Roman" w:hAnsi="Times New Roman" w:cs="Times New Roman"/>
        <w:sz w:val="28"/>
        <w:szCs w:val="28"/>
        <w:lang w:val="uk-UA"/>
      </w:rPr>
      <w:t>Продовження додатка 2</w:t>
    </w:r>
  </w:p>
  <w:p w14:paraId="0C58EDD0" w14:textId="77777777" w:rsidR="0096637F" w:rsidRDefault="0096637F">
    <w:pPr>
      <w:pStyle w:val="af"/>
      <w:ind w:left="5387"/>
      <w:rPr>
        <w:rFonts w:ascii="Times New Roman" w:hAnsi="Times New Roman" w:cs="Times New Roman"/>
        <w:sz w:val="28"/>
        <w:szCs w:val="28"/>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37F"/>
    <w:rsid w:val="000133C1"/>
    <w:rsid w:val="00026E41"/>
    <w:rsid w:val="00041375"/>
    <w:rsid w:val="000D2486"/>
    <w:rsid w:val="00152023"/>
    <w:rsid w:val="001726FD"/>
    <w:rsid w:val="00194EF7"/>
    <w:rsid w:val="002A2CE3"/>
    <w:rsid w:val="002A4C61"/>
    <w:rsid w:val="0030517E"/>
    <w:rsid w:val="00443E21"/>
    <w:rsid w:val="006F45A3"/>
    <w:rsid w:val="007F029B"/>
    <w:rsid w:val="00830B17"/>
    <w:rsid w:val="008F1D27"/>
    <w:rsid w:val="0096637F"/>
    <w:rsid w:val="00A34E9B"/>
    <w:rsid w:val="00C12B0F"/>
    <w:rsid w:val="00CF5426"/>
    <w:rsid w:val="00D11C0D"/>
    <w:rsid w:val="00E33501"/>
    <w:rsid w:val="00E7211B"/>
    <w:rsid w:val="00ED2680"/>
    <w:rsid w:val="00EF43BA"/>
    <w:rsid w:val="00F02750"/>
    <w:rsid w:val="00FB00C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E3269"/>
  <w15:docId w15:val="{AD61B192-D5F7-4FC7-BB9E-4441EB95C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B5353D"/>
    <w:rPr>
      <w:rFonts w:cs="Mangal"/>
      <w:szCs w:val="21"/>
    </w:rPr>
  </w:style>
  <w:style w:type="character" w:customStyle="1" w:styleId="a4">
    <w:name w:val="Нижний колонтитул Знак"/>
    <w:basedOn w:val="a0"/>
    <w:uiPriority w:val="99"/>
    <w:qFormat/>
    <w:rsid w:val="00B5353D"/>
    <w:rPr>
      <w:rFonts w:cs="Mangal"/>
      <w:szCs w:val="21"/>
    </w:rPr>
  </w:style>
  <w:style w:type="character" w:customStyle="1" w:styleId="a5">
    <w:name w:val="Верхній колонтитул Знак"/>
    <w:basedOn w:val="a0"/>
    <w:uiPriority w:val="99"/>
    <w:qFormat/>
    <w:rsid w:val="00EF7BD2"/>
    <w:rPr>
      <w:rFonts w:cs="Mangal"/>
      <w:szCs w:val="21"/>
    </w:rPr>
  </w:style>
  <w:style w:type="paragraph" w:customStyle="1" w:styleId="a6">
    <w:name w:val="Заголовок"/>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style>
  <w:style w:type="paragraph" w:styleId="a9">
    <w:name w:val="caption"/>
    <w:basedOn w:val="a"/>
    <w:qFormat/>
    <w:pPr>
      <w:suppressLineNumbers/>
      <w:spacing w:before="120" w:after="120"/>
    </w:pPr>
    <w:rPr>
      <w:i/>
      <w:iCs/>
    </w:rPr>
  </w:style>
  <w:style w:type="paragraph" w:customStyle="1" w:styleId="aa">
    <w:name w:val="Покажчик"/>
    <w:basedOn w:val="a"/>
    <w:qFormat/>
    <w:pPr>
      <w:suppressLineNumbers/>
    </w:pPr>
    <w:rPr>
      <w:rFonts w:cs="Arial"/>
    </w:rPr>
  </w:style>
  <w:style w:type="paragraph" w:customStyle="1" w:styleId="1">
    <w:name w:val="Заголовок1"/>
    <w:basedOn w:val="a"/>
    <w:next w:val="a7"/>
    <w:qFormat/>
    <w:pPr>
      <w:keepNext/>
      <w:spacing w:before="240" w:after="120"/>
    </w:pPr>
    <w:rPr>
      <w:rFonts w:ascii="Liberation Sans" w:eastAsia="Microsoft YaHei" w:hAnsi="Liberation Sans"/>
      <w:sz w:val="28"/>
      <w:szCs w:val="28"/>
    </w:rPr>
  </w:style>
  <w:style w:type="paragraph" w:styleId="ab">
    <w:name w:val="index heading"/>
    <w:basedOn w:val="a"/>
    <w:qFormat/>
    <w:pPr>
      <w:suppressLineNumbers/>
    </w:pPr>
  </w:style>
  <w:style w:type="paragraph" w:customStyle="1" w:styleId="ac">
    <w:name w:val="Текст в заданном формате"/>
    <w:basedOn w:val="a"/>
    <w:qFormat/>
    <w:rPr>
      <w:rFonts w:ascii="Liberation Mono" w:hAnsi="Liberation Mono" w:cs="Liberation Mono"/>
      <w:sz w:val="20"/>
      <w:szCs w:val="20"/>
    </w:rPr>
  </w:style>
  <w:style w:type="paragraph" w:customStyle="1" w:styleId="ad">
    <w:name w:val="Содержимое таблицы"/>
    <w:basedOn w:val="a"/>
    <w:qFormat/>
    <w:pPr>
      <w:suppressLineNumbers/>
    </w:pPr>
  </w:style>
  <w:style w:type="paragraph" w:customStyle="1" w:styleId="ae">
    <w:name w:val="Верхній і нижній колонтитули"/>
    <w:basedOn w:val="a"/>
    <w:qFormat/>
  </w:style>
  <w:style w:type="paragraph" w:styleId="af">
    <w:name w:val="header"/>
    <w:basedOn w:val="a"/>
    <w:uiPriority w:val="99"/>
    <w:unhideWhenUsed/>
    <w:rsid w:val="00B5353D"/>
    <w:pPr>
      <w:tabs>
        <w:tab w:val="center" w:pos="4819"/>
        <w:tab w:val="right" w:pos="9639"/>
      </w:tabs>
    </w:pPr>
    <w:rPr>
      <w:rFonts w:cs="Mangal"/>
      <w:szCs w:val="21"/>
    </w:rPr>
  </w:style>
  <w:style w:type="paragraph" w:styleId="af0">
    <w:name w:val="footer"/>
    <w:basedOn w:val="a"/>
    <w:uiPriority w:val="99"/>
    <w:unhideWhenUsed/>
    <w:rsid w:val="00B5353D"/>
    <w:pPr>
      <w:tabs>
        <w:tab w:val="center" w:pos="4819"/>
        <w:tab w:val="right" w:pos="9639"/>
      </w:tabs>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9549</Words>
  <Characters>5443</Characters>
  <Application>Microsoft Office Word</Application>
  <DocSecurity>0</DocSecurity>
  <Lines>45</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Поліщук Оксана Анатоліївна</dc:creator>
  <dc:description/>
  <cp:lastModifiedBy>Ірина Демидюк</cp:lastModifiedBy>
  <cp:revision>3</cp:revision>
  <cp:lastPrinted>2021-12-09T14:18:00Z</cp:lastPrinted>
  <dcterms:created xsi:type="dcterms:W3CDTF">2026-07-06T12:20:00Z</dcterms:created>
  <dcterms:modified xsi:type="dcterms:W3CDTF">2026-07-06T12:58:00Z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