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709"/>
          <w:tab w:val="left" w:pos="4198" w:leader="none"/>
          <w:tab w:val="left" w:pos="5502" w:leader="none"/>
          <w:tab w:val="left" w:pos="6792" w:leader="none"/>
        </w:tabs>
        <w:jc w:val="center"/>
        <w:rPr>
          <w:sz w:val="28"/>
          <w:szCs w:val="28"/>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58459575"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center"/>
        <w:rPr>
          <w:sz w:val="22"/>
          <w:szCs w:val="22"/>
        </w:rPr>
      </w:pPr>
      <w:r>
        <w:rPr>
          <w:sz w:val="24"/>
        </w:rPr>
        <w:t>________________                                      м. Луцьк                                      №______________</w:t>
      </w:r>
    </w:p>
    <w:p>
      <w:pPr>
        <w:pStyle w:val="Normal"/>
        <w:widowControl w:val="false"/>
        <w:tabs>
          <w:tab w:val="clear" w:pos="709"/>
          <w:tab w:val="left" w:pos="4687" w:leader="none"/>
        </w:tabs>
        <w:jc w:val="both"/>
        <w:rPr>
          <w:sz w:val="16"/>
          <w:szCs w:val="16"/>
        </w:rPr>
      </w:pPr>
      <w:r>
        <w:rPr>
          <w:sz w:val="16"/>
          <w:szCs w:val="16"/>
        </w:rPr>
      </w:r>
    </w:p>
    <w:p>
      <w:pPr>
        <w:pStyle w:val="Normal"/>
        <w:tabs>
          <w:tab w:val="clear" w:pos="709"/>
          <w:tab w:val="left" w:pos="5440" w:leader="none"/>
          <w:tab w:val="left" w:pos="5670" w:leader="none"/>
          <w:tab w:val="left" w:pos="6010" w:leader="none"/>
        </w:tabs>
        <w:jc w:val="both"/>
        <w:rPr>
          <w:sz w:val="28"/>
          <w:szCs w:val="28"/>
        </w:rPr>
      </w:pPr>
      <w:r>
        <w:rPr>
          <w:rFonts w:cs="Times New Roman" w:ascii="Times New Roman" w:hAnsi="Times New Roman"/>
          <w:sz w:val="28"/>
          <w:szCs w:val="28"/>
        </w:rPr>
        <w:t xml:space="preserve">Про   </w:t>
      </w:r>
      <w:r>
        <w:rPr>
          <w:rFonts w:cs="Times New Roman" w:ascii="Times New Roman" w:hAnsi="Times New Roman"/>
          <w:sz w:val="32"/>
          <w:szCs w:val="32"/>
        </w:rPr>
        <w:t xml:space="preserve"> </w:t>
      </w:r>
      <w:r>
        <w:rPr>
          <w:rFonts w:cs="Times New Roman" w:ascii="Times New Roman" w:hAnsi="Times New Roman"/>
          <w:sz w:val="28"/>
          <w:szCs w:val="28"/>
        </w:rPr>
        <w:t xml:space="preserve">припинення     </w:t>
      </w:r>
      <w:r>
        <w:rPr>
          <w:rFonts w:eastAsia="SimSun;宋体" w:cs="Times New Roman" w:ascii="Times New Roman" w:hAnsi="Times New Roman"/>
          <w:color w:val="auto"/>
          <w:spacing w:val="-6"/>
          <w:kern w:val="2"/>
          <w:sz w:val="28"/>
          <w:szCs w:val="28"/>
          <w:lang w:val="uk-UA" w:eastAsia="zh-CN" w:bidi="hi-IN"/>
        </w:rPr>
        <w:t>г</w:t>
      </w:r>
      <w:r>
        <w:rPr>
          <w:rFonts w:eastAsia="SimSun;宋体" w:cs="Times New Roman" w:ascii="Times New Roman" w:hAnsi="Times New Roman"/>
          <w:color w:val="000000"/>
          <w:spacing w:val="-6"/>
          <w:kern w:val="2"/>
          <w:sz w:val="28"/>
          <w:szCs w:val="28"/>
          <w:lang w:val="uk-UA" w:eastAsia="zh-CN" w:bidi="hi-IN"/>
        </w:rPr>
        <w:t>ромадянину</w:t>
      </w:r>
    </w:p>
    <w:p>
      <w:pPr>
        <w:pStyle w:val="Normal"/>
        <w:tabs>
          <w:tab w:val="clear" w:pos="709"/>
          <w:tab w:val="left" w:pos="5330" w:leader="none"/>
          <w:tab w:val="left" w:pos="5670" w:leader="none"/>
          <w:tab w:val="left" w:pos="6010" w:leader="none"/>
        </w:tabs>
        <w:jc w:val="both"/>
        <w:rPr>
          <w:sz w:val="28"/>
          <w:szCs w:val="28"/>
        </w:rPr>
      </w:pPr>
      <w:r>
        <w:rPr>
          <w:rFonts w:eastAsia="SimSun;宋体" w:cs="Times New Roman" w:ascii="Times New Roman" w:hAnsi="Times New Roman"/>
          <w:color w:val="000000"/>
          <w:spacing w:val="-6"/>
          <w:kern w:val="2"/>
          <w:sz w:val="28"/>
          <w:szCs w:val="28"/>
          <w:lang w:val="uk-UA" w:eastAsia="zh-CN" w:bidi="hi-IN"/>
        </w:rPr>
        <w:t xml:space="preserve">Яремчуку В.К.   </w:t>
      </w:r>
      <w:r>
        <w:rPr>
          <w:rFonts w:cs="Times New Roman" w:ascii="Times New Roman" w:hAnsi="Times New Roman"/>
          <w:sz w:val="28"/>
          <w:szCs w:val="28"/>
        </w:rPr>
        <w:t>права</w:t>
      </w:r>
      <w:r>
        <w:rPr>
          <w:rFonts w:cs="Times New Roman" w:ascii="Times New Roman" w:hAnsi="Times New Roman"/>
          <w:sz w:val="32"/>
          <w:szCs w:val="32"/>
        </w:rPr>
        <w:t xml:space="preserve">  </w:t>
      </w:r>
      <w:r>
        <w:rPr>
          <w:rFonts w:cs="Times New Roman" w:ascii="Times New Roman" w:hAnsi="Times New Roman"/>
          <w:sz w:val="20"/>
          <w:szCs w:val="20"/>
        </w:rPr>
        <w:t xml:space="preserve"> </w:t>
      </w:r>
      <w:r>
        <w:rPr>
          <w:rFonts w:cs="Times New Roman" w:ascii="Times New Roman" w:hAnsi="Times New Roman"/>
          <w:sz w:val="28"/>
          <w:szCs w:val="28"/>
        </w:rPr>
        <w:t>постійного</w:t>
      </w:r>
    </w:p>
    <w:p>
      <w:pPr>
        <w:pStyle w:val="Normal"/>
        <w:tabs>
          <w:tab w:val="clear" w:pos="709"/>
          <w:tab w:val="left" w:pos="5330" w:leader="none"/>
          <w:tab w:val="left" w:pos="5440" w:leader="none"/>
          <w:tab w:val="left" w:pos="5670" w:leader="none"/>
          <w:tab w:val="left" w:pos="6010" w:leader="none"/>
        </w:tabs>
        <w:jc w:val="both"/>
        <w:rPr/>
      </w:pPr>
      <w:r>
        <w:rPr>
          <w:rFonts w:cs="Times New Roman" w:ascii="Times New Roman" w:hAnsi="Times New Roman"/>
          <w:sz w:val="28"/>
          <w:szCs w:val="28"/>
        </w:rPr>
        <w:t xml:space="preserve">користування </w:t>
      </w:r>
      <w:r>
        <w:rPr>
          <w:rFonts w:cs="Times New Roman" w:ascii="Times New Roman" w:hAnsi="Times New Roman"/>
          <w:sz w:val="32"/>
          <w:szCs w:val="32"/>
        </w:rPr>
        <w:t xml:space="preserve"> </w:t>
      </w:r>
      <w:r>
        <w:rPr>
          <w:rFonts w:cs="Times New Roman" w:ascii="Times New Roman" w:hAnsi="Times New Roman"/>
          <w:sz w:val="24"/>
          <w:szCs w:val="24"/>
        </w:rPr>
        <w:t xml:space="preserve"> </w:t>
      </w:r>
      <w:r>
        <w:rPr>
          <w:rFonts w:cs="Times New Roman" w:ascii="Times New Roman" w:hAnsi="Times New Roman"/>
          <w:sz w:val="28"/>
          <w:szCs w:val="28"/>
        </w:rPr>
        <w:t>земельною   ділян-</w:t>
      </w:r>
    </w:p>
    <w:p>
      <w:pPr>
        <w:pStyle w:val="Normal"/>
        <w:tabs>
          <w:tab w:val="clear" w:pos="709"/>
          <w:tab w:val="left" w:pos="5330" w:leader="none"/>
          <w:tab w:val="left" w:pos="5440" w:leader="none"/>
          <w:tab w:val="left" w:pos="5670" w:leader="none"/>
          <w:tab w:val="left" w:pos="6010" w:leader="none"/>
        </w:tabs>
        <w:jc w:val="both"/>
        <w:rPr/>
      </w:pPr>
      <w:r>
        <w:rPr>
          <w:rFonts w:cs="Times New Roman" w:ascii="Times New Roman" w:hAnsi="Times New Roman"/>
          <w:sz w:val="28"/>
          <w:szCs w:val="28"/>
        </w:rPr>
        <w:t>кою</w:t>
      </w:r>
      <w:r>
        <w:rPr>
          <w:rFonts w:cs="Times New Roman" w:ascii="Times New Roman" w:hAnsi="Times New Roman"/>
          <w:sz w:val="20"/>
          <w:szCs w:val="20"/>
        </w:rPr>
        <w:t xml:space="preserve"> </w:t>
      </w:r>
      <w:r>
        <w:rPr>
          <w:rFonts w:cs="Times New Roman" w:ascii="Times New Roman" w:hAnsi="Times New Roman"/>
          <w:sz w:val="28"/>
          <w:szCs w:val="28"/>
        </w:rPr>
        <w:t>на</w:t>
      </w:r>
      <w:r>
        <w:rPr>
          <w:rFonts w:cs="Times New Roman" w:ascii="Times New Roman" w:hAnsi="Times New Roman"/>
          <w:sz w:val="20"/>
          <w:szCs w:val="20"/>
        </w:rPr>
        <w:t xml:space="preserve"> </w:t>
      </w:r>
      <w:r>
        <w:rPr>
          <w:rFonts w:cs="Times New Roman" w:ascii="Times New Roman" w:hAnsi="Times New Roman"/>
          <w:sz w:val="28"/>
          <w:szCs w:val="28"/>
        </w:rPr>
        <w:t>вул.</w:t>
      </w:r>
      <w:r>
        <w:rPr>
          <w:rFonts w:cs="Times New Roman" w:ascii="Times New Roman" w:hAnsi="Times New Roman"/>
          <w:sz w:val="20"/>
          <w:szCs w:val="20"/>
        </w:rPr>
        <w:t xml:space="preserve"> </w:t>
      </w:r>
      <w:r>
        <w:rPr>
          <w:rFonts w:cs="Times New Roman" w:ascii="Times New Roman" w:hAnsi="Times New Roman"/>
          <w:sz w:val="28"/>
          <w:szCs w:val="28"/>
        </w:rPr>
        <w:t>Данила</w:t>
      </w:r>
      <w:r>
        <w:rPr>
          <w:rFonts w:cs="Times New Roman" w:ascii="Times New Roman" w:hAnsi="Times New Roman"/>
          <w:sz w:val="24"/>
          <w:szCs w:val="24"/>
        </w:rPr>
        <w:t xml:space="preserve"> </w:t>
      </w:r>
      <w:r>
        <w:rPr>
          <w:rFonts w:cs="Times New Roman" w:ascii="Times New Roman" w:hAnsi="Times New Roman"/>
          <w:sz w:val="28"/>
          <w:szCs w:val="28"/>
        </w:rPr>
        <w:t>Галицького</w:t>
      </w:r>
      <w:r>
        <w:rPr>
          <w:rFonts w:eastAsia="SimSun;宋体" w:cs="Times New Roman" w:ascii="Times New Roman" w:hAnsi="Times New Roman"/>
          <w:color w:val="auto"/>
          <w:spacing w:val="-4"/>
          <w:kern w:val="2"/>
          <w:sz w:val="28"/>
          <w:szCs w:val="28"/>
          <w:lang w:val="uk-UA" w:eastAsia="zh-CN" w:bidi="hi-IN"/>
        </w:rPr>
        <w:t>,</w:t>
      </w:r>
      <w:r>
        <w:rPr>
          <w:rFonts w:eastAsia="SimSun;宋体" w:cs="Times New Roman" w:ascii="Times New Roman" w:hAnsi="Times New Roman"/>
          <w:color w:val="auto"/>
          <w:spacing w:val="-4"/>
          <w:kern w:val="2"/>
          <w:sz w:val="20"/>
          <w:szCs w:val="20"/>
          <w:lang w:val="uk-UA" w:eastAsia="zh-CN" w:bidi="hi-IN"/>
        </w:rPr>
        <w:t xml:space="preserve"> </w:t>
      </w:r>
      <w:r>
        <w:rPr>
          <w:rFonts w:eastAsia="SimSun;宋体" w:cs="Times New Roman" w:ascii="Times New Roman" w:hAnsi="Times New Roman"/>
          <w:color w:val="auto"/>
          <w:spacing w:val="-4"/>
          <w:kern w:val="2"/>
          <w:sz w:val="28"/>
          <w:szCs w:val="28"/>
          <w:lang w:val="uk-UA" w:eastAsia="zh-CN" w:bidi="hi-IN"/>
        </w:rPr>
        <w:t>27</w:t>
      </w:r>
    </w:p>
    <w:p>
      <w:pPr>
        <w:pStyle w:val="Normal"/>
        <w:tabs>
          <w:tab w:val="clear" w:pos="709"/>
          <w:tab w:val="left" w:pos="5330" w:leader="none"/>
          <w:tab w:val="left" w:pos="5440" w:leader="none"/>
          <w:tab w:val="left" w:pos="5670" w:leader="none"/>
          <w:tab w:val="left" w:pos="6010" w:leader="none"/>
        </w:tabs>
        <w:jc w:val="both"/>
        <w:rPr/>
      </w:pPr>
      <w:r>
        <w:rPr>
          <w:rFonts w:eastAsia="SimSun;宋体" w:cs="Times New Roman" w:ascii="Times New Roman" w:hAnsi="Times New Roman"/>
          <w:color w:val="auto"/>
          <w:kern w:val="2"/>
          <w:sz w:val="28"/>
          <w:szCs w:val="28"/>
          <w:lang w:val="uk-UA" w:eastAsia="zh-CN" w:bidi="hi-IN"/>
        </w:rPr>
        <w:t>у м. Луцьку</w:t>
      </w:r>
    </w:p>
    <w:p>
      <w:pPr>
        <w:pStyle w:val="Normal"/>
        <w:tabs>
          <w:tab w:val="clear" w:pos="709"/>
          <w:tab w:val="left" w:pos="5390" w:leader="none"/>
        </w:tabs>
        <w:ind w:firstLine="737" w:left="0" w:right="0"/>
        <w:jc w:val="both"/>
        <w:rPr>
          <w:sz w:val="28"/>
          <w:szCs w:val="28"/>
        </w:rPr>
      </w:pPr>
      <w:r>
        <w:rPr>
          <w:sz w:val="28"/>
          <w:szCs w:val="28"/>
        </w:rPr>
      </w:r>
    </w:p>
    <w:p>
      <w:pPr>
        <w:pStyle w:val="Normal"/>
        <w:tabs>
          <w:tab w:val="clear" w:pos="709"/>
          <w:tab w:val="left" w:pos="5330" w:leader="none"/>
        </w:tabs>
        <w:ind w:firstLine="737" w:left="0" w:right="0"/>
        <w:jc w:val="both"/>
        <w:rPr/>
      </w:pPr>
      <w:r>
        <w:rPr>
          <w:rFonts w:cs="Times New Roman" w:ascii="Times New Roman" w:hAnsi="Times New Roman"/>
          <w:sz w:val="28"/>
          <w:szCs w:val="28"/>
        </w:rPr>
        <w:t>У зв’язку зі смертю громадянина Яремчука Вячеслава Купріяновича</w:t>
      </w:r>
      <w:r>
        <w:rPr>
          <w:rFonts w:eastAsia="SimSun;宋体" w:cs="Times New Roman" w:ascii="Times New Roman" w:hAnsi="Times New Roman"/>
          <w:color w:val="000000"/>
          <w:spacing w:val="-6"/>
          <w:kern w:val="2"/>
          <w:sz w:val="28"/>
          <w:szCs w:val="28"/>
          <w:lang w:val="uk-UA" w:eastAsia="zh-CN" w:bidi="hi-IN"/>
        </w:rPr>
        <w:t xml:space="preserve">, що підтверджується свідоцтвом про смерть серії І-ЕГ № 315313, виданим 11.09.2024 Луцьким відділом державної реєстрації актів цивільного стану у Луцькому районі Волинської області Західного міжрегіонального управління Міністерства юстиції, </w:t>
      </w:r>
      <w:r>
        <w:rPr>
          <w:rFonts w:eastAsia="SimSun;宋体" w:cs="Times New Roman" w:ascii="Times New Roman" w:hAnsi="Times New Roman"/>
          <w:color w:val="000000"/>
          <w:spacing w:val="-6"/>
          <w:kern w:val="2"/>
          <w:sz w:val="28"/>
          <w:szCs w:val="28"/>
          <w:lang w:val="uk-UA" w:eastAsia="zh-CN" w:bidi="hi-IN"/>
        </w:rPr>
        <w:t>та</w:t>
      </w:r>
      <w:r>
        <w:rPr>
          <w:rFonts w:eastAsia="SimSun;宋体" w:cs="Times New Roman" w:ascii="Times New Roman" w:hAnsi="Times New Roman"/>
          <w:color w:val="000000"/>
          <w:spacing w:val="-6"/>
          <w:kern w:val="2"/>
          <w:sz w:val="28"/>
          <w:szCs w:val="28"/>
          <w:lang w:val="uk-UA" w:eastAsia="zh-CN" w:bidi="hi-IN"/>
        </w:rPr>
        <w:t xml:space="preserve"> </w:t>
      </w:r>
      <w:r>
        <w:rPr>
          <w:rFonts w:eastAsia="SimSun;宋体" w:cs="Times New Roman" w:ascii="Times New Roman" w:hAnsi="Times New Roman"/>
          <w:color w:val="000000"/>
          <w:spacing w:val="-6"/>
          <w:kern w:val="2"/>
          <w:sz w:val="28"/>
          <w:szCs w:val="28"/>
          <w:lang w:val="uk-UA" w:eastAsia="zh-CN" w:bidi="hi-IN"/>
        </w:rPr>
        <w:t>набуттям</w:t>
      </w:r>
      <w:r>
        <w:rPr>
          <w:rFonts w:eastAsia="SimSun;宋体" w:cs="Times New Roman" w:ascii="Times New Roman" w:hAnsi="Times New Roman"/>
          <w:color w:val="000000"/>
          <w:spacing w:val="-6"/>
          <w:kern w:val="2"/>
          <w:sz w:val="28"/>
          <w:szCs w:val="28"/>
          <w:lang w:val="uk-UA" w:eastAsia="zh-CN" w:bidi="hi-IN"/>
        </w:rPr>
        <w:t xml:space="preserve"> громадянк</w:t>
      </w:r>
      <w:r>
        <w:rPr>
          <w:rFonts w:eastAsia="SimSun;宋体" w:cs="Times New Roman" w:ascii="Times New Roman" w:hAnsi="Times New Roman"/>
          <w:color w:val="000000"/>
          <w:spacing w:val="-6"/>
          <w:kern w:val="2"/>
          <w:sz w:val="28"/>
          <w:szCs w:val="28"/>
          <w:lang w:val="uk-UA" w:eastAsia="zh-CN" w:bidi="hi-IN"/>
        </w:rPr>
        <w:t>ою</w:t>
      </w:r>
      <w:r>
        <w:rPr>
          <w:rFonts w:eastAsia="SimSun;宋体" w:cs="Times New Roman" w:ascii="Times New Roman" w:hAnsi="Times New Roman"/>
          <w:color w:val="000000"/>
          <w:spacing w:val="-6"/>
          <w:kern w:val="2"/>
          <w:sz w:val="28"/>
          <w:szCs w:val="28"/>
          <w:lang w:val="uk-UA" w:eastAsia="zh-CN" w:bidi="hi-IN"/>
        </w:rPr>
        <w:t xml:space="preserve"> Яремчук Ольг</w:t>
      </w:r>
      <w:r>
        <w:rPr>
          <w:rFonts w:eastAsia="SimSun;宋体" w:cs="Times New Roman" w:ascii="Times New Roman" w:hAnsi="Times New Roman"/>
          <w:color w:val="000000"/>
          <w:spacing w:val="-6"/>
          <w:kern w:val="2"/>
          <w:sz w:val="28"/>
          <w:szCs w:val="28"/>
          <w:lang w:val="uk-UA" w:eastAsia="zh-CN" w:bidi="hi-IN"/>
        </w:rPr>
        <w:t>ою</w:t>
      </w:r>
      <w:r>
        <w:rPr>
          <w:rFonts w:eastAsia="SimSun;宋体" w:cs="Times New Roman" w:ascii="Times New Roman" w:hAnsi="Times New Roman"/>
          <w:color w:val="000000"/>
          <w:spacing w:val="-6"/>
          <w:kern w:val="2"/>
          <w:sz w:val="28"/>
          <w:szCs w:val="28"/>
          <w:lang w:val="uk-UA" w:eastAsia="zh-CN" w:bidi="hi-IN"/>
        </w:rPr>
        <w:t xml:space="preserve"> Петрівн</w:t>
      </w:r>
      <w:r>
        <w:rPr>
          <w:rFonts w:eastAsia="SimSun;宋体" w:cs="Times New Roman" w:ascii="Times New Roman" w:hAnsi="Times New Roman"/>
          <w:color w:val="000000"/>
          <w:spacing w:val="-6"/>
          <w:kern w:val="2"/>
          <w:sz w:val="28"/>
          <w:szCs w:val="28"/>
          <w:lang w:val="uk-UA" w:eastAsia="zh-CN" w:bidi="hi-IN"/>
        </w:rPr>
        <w:t>ою</w:t>
      </w:r>
      <w:r>
        <w:rPr>
          <w:rFonts w:eastAsia="SimSun;宋体" w:cs="Times New Roman" w:ascii="Times New Roman" w:hAnsi="Times New Roman"/>
          <w:color w:val="000000"/>
          <w:spacing w:val="-6"/>
          <w:kern w:val="2"/>
          <w:sz w:val="28"/>
          <w:szCs w:val="28"/>
          <w:lang w:val="uk-UA" w:eastAsia="zh-CN" w:bidi="hi-IN"/>
        </w:rPr>
        <w:t xml:space="preserve"> права власності на об’єкти нерухомого майна (житловий будинок, гараж-літня кухня, погріб з шийкою, огорожа), як</w:t>
      </w:r>
      <w:r>
        <w:rPr>
          <w:rFonts w:eastAsia="SimSun;宋体" w:cs="Times New Roman" w:ascii="Times New Roman" w:hAnsi="Times New Roman"/>
          <w:color w:val="000000"/>
          <w:spacing w:val="-6"/>
          <w:kern w:val="2"/>
          <w:sz w:val="28"/>
          <w:szCs w:val="28"/>
          <w:lang w:val="uk-UA" w:eastAsia="zh-CN" w:bidi="hi-IN"/>
        </w:rPr>
        <w:t>і</w:t>
      </w:r>
      <w:r>
        <w:rPr>
          <w:rFonts w:eastAsia="SimSun;宋体" w:cs="Times New Roman" w:ascii="Times New Roman" w:hAnsi="Times New Roman"/>
          <w:color w:val="000000"/>
          <w:spacing w:val="-6"/>
          <w:kern w:val="2"/>
          <w:sz w:val="28"/>
          <w:szCs w:val="28"/>
          <w:lang w:val="uk-UA" w:eastAsia="zh-CN" w:bidi="hi-IN"/>
        </w:rPr>
        <w:t xml:space="preserve"> розташован</w:t>
      </w:r>
      <w:r>
        <w:rPr>
          <w:rFonts w:eastAsia="SimSun;宋体" w:cs="Times New Roman" w:ascii="Times New Roman" w:hAnsi="Times New Roman"/>
          <w:color w:val="000000"/>
          <w:spacing w:val="-6"/>
          <w:kern w:val="2"/>
          <w:sz w:val="28"/>
          <w:szCs w:val="28"/>
          <w:lang w:val="uk-UA" w:eastAsia="zh-CN" w:bidi="hi-IN"/>
        </w:rPr>
        <w:t>і</w:t>
      </w:r>
      <w:r>
        <w:rPr>
          <w:rFonts w:eastAsia="SimSun;宋体" w:cs="Times New Roman" w:ascii="Times New Roman" w:hAnsi="Times New Roman"/>
          <w:color w:val="000000"/>
          <w:spacing w:val="-6"/>
          <w:kern w:val="2"/>
          <w:sz w:val="28"/>
          <w:szCs w:val="28"/>
          <w:lang w:val="uk-UA" w:eastAsia="zh-CN" w:bidi="hi-IN"/>
        </w:rPr>
        <w:t xml:space="preserve"> на земельній ділянці на вул. Данила</w:t>
      </w:r>
      <w:r>
        <w:rPr>
          <w:rFonts w:eastAsia="SimSun;宋体" w:cs="Times New Roman" w:ascii="Times New Roman" w:hAnsi="Times New Roman"/>
          <w:color w:val="000000"/>
          <w:spacing w:val="-6"/>
          <w:kern w:val="2"/>
          <w:sz w:val="24"/>
          <w:szCs w:val="24"/>
          <w:lang w:val="uk-UA" w:eastAsia="zh-CN" w:bidi="hi-IN"/>
        </w:rPr>
        <w:t xml:space="preserve"> </w:t>
      </w:r>
      <w:r>
        <w:rPr>
          <w:rFonts w:eastAsia="SimSun;宋体" w:cs="Times New Roman" w:ascii="Times New Roman" w:hAnsi="Times New Roman"/>
          <w:color w:val="000000"/>
          <w:spacing w:val="-6"/>
          <w:kern w:val="2"/>
          <w:sz w:val="28"/>
          <w:szCs w:val="28"/>
          <w:lang w:val="uk-UA" w:eastAsia="zh-CN" w:bidi="hi-IN"/>
        </w:rPr>
        <w:t xml:space="preserve">Галицького, 27 </w:t>
      </w:r>
      <w:r>
        <w:rPr>
          <w:rFonts w:eastAsia="SimSun;宋体" w:cs="Times New Roman" w:ascii="Times New Roman" w:hAnsi="Times New Roman"/>
          <w:color w:val="auto"/>
          <w:spacing w:val="-6"/>
          <w:kern w:val="2"/>
          <w:sz w:val="28"/>
          <w:szCs w:val="28"/>
          <w:lang w:val="uk-UA" w:eastAsia="zh-CN" w:bidi="hi-IN"/>
        </w:rPr>
        <w:t xml:space="preserve">у м. Луцьку </w:t>
      </w:r>
      <w:r>
        <w:rPr>
          <w:rFonts w:eastAsia="SimSun;宋体" w:cs="Times New Roman" w:ascii="Times New Roman" w:hAnsi="Times New Roman"/>
          <w:color w:val="000000"/>
          <w:spacing w:val="-6"/>
          <w:kern w:val="2"/>
          <w:sz w:val="28"/>
          <w:szCs w:val="28"/>
          <w:lang w:val="uk-UA" w:eastAsia="zh-CN" w:bidi="hi-IN"/>
        </w:rPr>
        <w:t xml:space="preserve">площею 0,1166 га, кадастровий номер 0710100000:11:055:0022, </w:t>
      </w:r>
      <w:r>
        <w:rPr>
          <w:rFonts w:eastAsia="SimSun;宋体" w:cs="Times New Roman" w:ascii="Times New Roman" w:hAnsi="Times New Roman"/>
          <w:color w:val="000000"/>
          <w:spacing w:val="-6"/>
          <w:kern w:val="2"/>
          <w:sz w:val="28"/>
          <w:szCs w:val="28"/>
          <w:lang w:val="uk-UA" w:eastAsia="zh-CN" w:bidi="hi-IN"/>
        </w:rPr>
        <w:t>яка</w:t>
      </w:r>
      <w:r>
        <w:rPr>
          <w:rFonts w:eastAsia="SimSun;宋体" w:cs="Times New Roman" w:ascii="Times New Roman" w:hAnsi="Times New Roman"/>
          <w:color w:val="000000"/>
          <w:spacing w:val="-6"/>
          <w:kern w:val="2"/>
          <w:sz w:val="28"/>
          <w:szCs w:val="28"/>
          <w:lang w:val="uk-UA" w:eastAsia="zh-CN" w:bidi="hi-IN"/>
        </w:rPr>
        <w:t xml:space="preserve"> перебуває у постійному користуванні громадянина Яремчука Вячеслава Купріяновича, право постійного користування на яку зареєстровано в Державному реєстрі речових прав на нерухоме майно від 21.05.2026, номер запису про інше речове право: 64964699, </w:t>
      </w:r>
      <w:r>
        <w:rPr>
          <w:rFonts w:eastAsia="SimSun;宋体" w:cs="Times New Roman" w:ascii="Times New Roman" w:hAnsi="Times New Roman"/>
          <w:color w:val="auto"/>
          <w:spacing w:val="-6"/>
          <w:kern w:val="2"/>
          <w:sz w:val="28"/>
          <w:szCs w:val="28"/>
          <w:lang w:val="uk-UA" w:eastAsia="zh-CN" w:bidi="hi-IN"/>
        </w:rPr>
        <w:t>враховуючи заяву громадянки Яремчук Ольги Петрівни</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 xml:space="preserve"> про припинення права постійного користування земельною ділянкою на вул. Данила</w:t>
      </w:r>
      <w:r>
        <w:rPr>
          <w:rFonts w:eastAsia="SimSun;宋体" w:cs="Times New Roman" w:ascii="Times New Roman" w:hAnsi="Times New Roman"/>
          <w:b w:val="false"/>
          <w:b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 xml:space="preserve">Галицького, 27 у м. Луцьку, </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свідоцтво про право власності від 14.07.2025 за № 656, відповідно до якого право власності громадянки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Яремчук Ольги Петрівни</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на частку 1/2 в житловому будинку на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вул. Данила</w:t>
      </w:r>
      <w:r>
        <w:rPr>
          <w:rFonts w:eastAsia="SimSun;宋体" w:cs="Times New Roman" w:ascii="Times New Roman" w:hAnsi="Times New Roman"/>
          <w:b w:val="false"/>
          <w:bCs w:val="false"/>
          <w:i w:val="false"/>
          <w:i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Галицького, 27</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в Державному реєстрі речових прав на нерухоме майно 14.07.2025, номер відомостей про речове право: 60707278, свідоцтво про право на спадщину за законом від 14.07.2025 за № 668, відповідно до якого право власності громадянки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Яремчук Ольги Петрівни</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на частку 1/2 в житловому будинку на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вул. Данила</w:t>
      </w:r>
      <w:r>
        <w:rPr>
          <w:rFonts w:eastAsia="SimSun;宋体" w:cs="Times New Roman" w:ascii="Times New Roman" w:hAnsi="Times New Roman"/>
          <w:b w:val="false"/>
          <w:bCs w:val="false"/>
          <w:i w:val="false"/>
          <w:i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Галицького, 27</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в Державному реєстрі речових прав на нерухоме майно 14.07.2025, номер відомостей про речове право: 60707323</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технічний паспорт на об’єкт нерухомого майна,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 особі Луцької міської ради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на земельну ділянку з кадастровим номером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0710100000:11:055:0022</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 зареєстровано у Державному реєстрі речових прав на нерухоме майно від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21.05.2026</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номер відомостей про речове право: 64964650</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 xml:space="preserve"> </w:t>
      </w:r>
      <w:r>
        <w:rPr>
          <w:rFonts w:cs="Times New Roman" w:ascii="Times New Roman" w:hAnsi="Times New Roman"/>
          <w:color w:val="000000"/>
          <w:sz w:val="28"/>
          <w:szCs w:val="28"/>
        </w:rPr>
        <w:t>витяг</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з Державного реєстру речових прав на нерухоме майно про реєстрацію іншого речового права від 28.05.2026 № 479303100, витяг з Державного земельного кадастру про земельну ділянку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від 17.06.2026</w:t>
      </w:r>
      <w:r>
        <w:rPr>
          <w:rFonts w:eastAsia="Times New Roman" w:cs="Times New Roman" w:ascii="Times New Roman" w:hAnsi="Times New Roman"/>
          <w:b w:val="false"/>
          <w:bCs/>
          <w:color w:val="FF0000"/>
          <w:spacing w:val="-4"/>
          <w:kern w:val="0"/>
          <w:sz w:val="28"/>
          <w:szCs w:val="28"/>
          <w:u w:val="none"/>
          <w:shd w:fill="FFFFFF" w:val="clear"/>
          <w:lang w:val="uk-UA" w:eastAsia="zh-CN" w:bidi="ar-SA"/>
        </w:rPr>
        <w:t xml:space="preserve">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 НВ-0001051522026 та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інформацію Головного управління Державної податкової служби у Волинській області щодо сплати земельного податку,</w:t>
      </w:r>
      <w:r>
        <w:rPr>
          <w:rFonts w:cs="Times New Roman" w:ascii="Times New Roman" w:hAnsi="Times New Roman"/>
          <w:sz w:val="28"/>
          <w:szCs w:val="28"/>
        </w:rPr>
        <w:t xml:space="preserve"> керуючись статтями 12, 140-142 Земельного кодексу України, статтею 26 Закону України </w:t>
      </w:r>
      <w:r>
        <w:rPr>
          <w:rFonts w:cs="Times New Roman" w:ascii="Times New Roman" w:hAnsi="Times New Roman"/>
          <w:color w:val="000000"/>
          <w:spacing w:val="-2"/>
          <w:sz w:val="28"/>
          <w:szCs w:val="28"/>
        </w:rPr>
        <w:t>«</w:t>
      </w:r>
      <w:r>
        <w:rPr>
          <w:rFonts w:cs="Times New Roman" w:ascii="Times New Roman" w:hAnsi="Times New Roman"/>
          <w:sz w:val="28"/>
          <w:szCs w:val="28"/>
        </w:rPr>
        <w:t>Про місцеве самоврядування в Україні</w:t>
      </w:r>
      <w:r>
        <w:rPr>
          <w:rFonts w:cs="Times New Roman" w:ascii="Times New Roman" w:hAnsi="Times New Roman"/>
          <w:color w:val="000000"/>
          <w:spacing w:val="-2"/>
          <w:sz w:val="28"/>
          <w:szCs w:val="28"/>
        </w:rPr>
        <w:t>»</w:t>
      </w:r>
      <w:r>
        <w:rPr>
          <w:rFonts w:cs="Times New Roman" w:ascii="Times New Roman" w:hAnsi="Times New Roman"/>
          <w:sz w:val="28"/>
          <w:szCs w:val="28"/>
        </w:rPr>
        <w:t xml:space="preserve">, Законом України </w:t>
      </w:r>
      <w:r>
        <w:rPr>
          <w:rFonts w:cs="Times New Roman" w:ascii="Times New Roman" w:hAnsi="Times New Roman"/>
          <w:color w:val="000000"/>
          <w:spacing w:val="-2"/>
          <w:sz w:val="28"/>
          <w:szCs w:val="28"/>
        </w:rPr>
        <w:t>«</w:t>
      </w:r>
      <w:r>
        <w:rPr>
          <w:rFonts w:cs="Times New Roman" w:ascii="Times New Roman" w:hAnsi="Times New Roman"/>
          <w:sz w:val="28"/>
          <w:szCs w:val="28"/>
        </w:rPr>
        <w:t>Про Державний земельний кадастр</w:t>
      </w:r>
      <w:r>
        <w:rPr>
          <w:rFonts w:cs="Times New Roman" w:ascii="Times New Roman" w:hAnsi="Times New Roman"/>
          <w:color w:val="000000"/>
          <w:spacing w:val="-2"/>
          <w:sz w:val="28"/>
          <w:szCs w:val="28"/>
        </w:rPr>
        <w:t>»</w:t>
      </w:r>
      <w:r>
        <w:rPr>
          <w:rFonts w:cs="Times New Roman" w:ascii="Times New Roman" w:hAnsi="Times New Roman"/>
          <w:sz w:val="28"/>
          <w:szCs w:val="28"/>
        </w:rPr>
        <w:t xml:space="preserve">, Законом України </w:t>
      </w:r>
      <w:r>
        <w:rPr>
          <w:rFonts w:cs="Times New Roman" w:ascii="Times New Roman" w:hAnsi="Times New Roman"/>
          <w:color w:val="000000"/>
          <w:spacing w:val="-2"/>
          <w:sz w:val="28"/>
          <w:szCs w:val="28"/>
        </w:rPr>
        <w:t>«</w:t>
      </w:r>
      <w:r>
        <w:rPr>
          <w:rFonts w:cs="Times New Roman" w:ascii="Times New Roman" w:hAnsi="Times New Roman"/>
          <w:sz w:val="28"/>
          <w:szCs w:val="28"/>
        </w:rPr>
        <w:t>Про державну реєстрацію речових прав на нерухоме майно та їх обтяжень</w:t>
      </w:r>
      <w:r>
        <w:rPr>
          <w:rFonts w:cs="Times New Roman" w:ascii="Times New Roman" w:hAnsi="Times New Roman"/>
          <w:color w:val="000000"/>
          <w:spacing w:val="-2"/>
          <w:sz w:val="28"/>
          <w:szCs w:val="28"/>
        </w:rPr>
        <w:t>»</w:t>
      </w:r>
      <w:r>
        <w:rPr>
          <w:rFonts w:cs="Times New Roman" w:ascii="Times New Roman" w:hAnsi="Times New Roman"/>
          <w:sz w:val="28"/>
          <w:szCs w:val="28"/>
        </w:rPr>
        <w:t xml:space="preserve">, постановою Кабінету Міністрів України від 17 жовтня 2012 року № 1051 </w:t>
      </w:r>
      <w:r>
        <w:rPr>
          <w:rFonts w:cs="Times New Roman" w:ascii="Times New Roman" w:hAnsi="Times New Roman"/>
          <w:color w:val="000000"/>
          <w:spacing w:val="-2"/>
          <w:sz w:val="28"/>
          <w:szCs w:val="28"/>
        </w:rPr>
        <w:t>«</w:t>
      </w:r>
      <w:r>
        <w:rPr>
          <w:rFonts w:cs="Times New Roman" w:ascii="Times New Roman" w:hAnsi="Times New Roman"/>
          <w:sz w:val="28"/>
          <w:szCs w:val="28"/>
        </w:rPr>
        <w:t>Про затвердження Порядку ведення Державного земельного кадастру</w:t>
      </w:r>
      <w:r>
        <w:rPr>
          <w:rFonts w:cs="Times New Roman" w:ascii="Times New Roman" w:hAnsi="Times New Roman"/>
          <w:color w:val="000000"/>
          <w:spacing w:val="-2"/>
          <w:sz w:val="28"/>
          <w:szCs w:val="28"/>
        </w:rPr>
        <w:t>»</w:t>
      </w:r>
      <w:r>
        <w:rPr>
          <w:rFonts w:cs="Times New Roman" w:ascii="Times New Roman" w:hAnsi="Times New Roman"/>
          <w:sz w:val="28"/>
          <w:szCs w:val="28"/>
        </w:rPr>
        <w:t>, міська рада</w:t>
      </w:r>
    </w:p>
    <w:p>
      <w:pPr>
        <w:pStyle w:val="Normal"/>
        <w:widowControl/>
        <w:tabs>
          <w:tab w:val="clear" w:pos="709"/>
          <w:tab w:val="left" w:pos="571" w:leader="none"/>
          <w:tab w:val="left" w:pos="4540" w:leader="none"/>
        </w:tabs>
        <w:suppressAutoHyphens w:val="true"/>
        <w:overflowPunct w:val="true"/>
        <w:bidi w:val="0"/>
        <w:spacing w:before="0" w:after="0"/>
        <w:ind w:firstLine="567" w:left="0" w:right="0"/>
        <w:jc w:val="both"/>
        <w:rPr>
          <w:sz w:val="28"/>
          <w:szCs w:val="28"/>
        </w:rPr>
      </w:pPr>
      <w:r>
        <w:rPr>
          <w:sz w:val="28"/>
          <w:szCs w:val="28"/>
        </w:rPr>
      </w:r>
    </w:p>
    <w:p>
      <w:pPr>
        <w:pStyle w:val="Normal"/>
        <w:tabs>
          <w:tab w:val="clear" w:pos="709"/>
          <w:tab w:val="left" w:pos="5330" w:leader="none"/>
        </w:tabs>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1. Припинити</w:t>
      </w:r>
      <w:r>
        <w:rPr>
          <w:rFonts w:cs="Times New Roman" w:ascii="Times New Roman" w:hAnsi="Times New Roman"/>
          <w:sz w:val="16"/>
          <w:szCs w:val="16"/>
        </w:rPr>
        <w:t xml:space="preserve"> </w:t>
      </w:r>
      <w:r>
        <w:rPr>
          <w:rFonts w:eastAsia="SimSun;宋体" w:cs="Times New Roman" w:ascii="Times New Roman" w:hAnsi="Times New Roman"/>
          <w:color w:val="000000"/>
          <w:spacing w:val="-6"/>
          <w:kern w:val="2"/>
          <w:sz w:val="28"/>
          <w:szCs w:val="28"/>
          <w:lang w:val="uk-UA" w:eastAsia="zh-CN" w:bidi="hi-IN"/>
        </w:rPr>
        <w:t>громадянину Яремчуку Вячеславу Купріяновичу</w:t>
      </w:r>
      <w:r>
        <w:rPr>
          <w:rFonts w:cs="Times New Roman" w:ascii="Times New Roman" w:hAnsi="Times New Roman"/>
          <w:sz w:val="28"/>
          <w:szCs w:val="28"/>
        </w:rPr>
        <w:t xml:space="preserve"> право постійного користування земельною ділянкою на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вул. Данила</w:t>
      </w:r>
      <w:r>
        <w:rPr>
          <w:rFonts w:eastAsia="SimSun;宋体" w:cs="Times New Roman" w:ascii="Times New Roman" w:hAnsi="Times New Roman"/>
          <w:b w:val="false"/>
          <w:b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Галицького, 27 у м. Луцьку</w:t>
      </w:r>
      <w:r>
        <w:rPr>
          <w:rFonts w:eastAsia="SimSun;宋体" w:cs="Times New Roman" w:ascii="Times New Roman" w:hAnsi="Times New Roman"/>
          <w:color w:val="auto"/>
          <w:spacing w:val="-2"/>
          <w:kern w:val="2"/>
          <w:sz w:val="28"/>
          <w:szCs w:val="28"/>
          <w:lang w:val="uk-UA" w:eastAsia="zh-CN" w:bidi="hi-IN"/>
        </w:rPr>
        <w:t xml:space="preserve"> </w:t>
      </w:r>
      <w:r>
        <w:rPr>
          <w:rFonts w:cs="Times New Roman" w:ascii="Times New Roman" w:hAnsi="Times New Roman"/>
          <w:sz w:val="28"/>
          <w:szCs w:val="28"/>
        </w:rPr>
        <w:t xml:space="preserve"> площею 0,1166 га, кадастровим номером 0710100000:</w:t>
      </w:r>
      <w:r>
        <w:rPr>
          <w:rFonts w:eastAsia="SimSun;宋体" w:cs="Times New Roman" w:ascii="Times New Roman" w:hAnsi="Times New Roman"/>
          <w:color w:val="000000"/>
          <w:spacing w:val="-6"/>
          <w:kern w:val="2"/>
          <w:sz w:val="28"/>
          <w:szCs w:val="28"/>
          <w:lang w:val="uk-UA" w:eastAsia="zh-CN" w:bidi="hi-IN"/>
        </w:rPr>
        <w:t>11:055:0022</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обслуговування жилого будинку, господарських будівель і споруд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w:t>
      </w:r>
      <w:r>
        <w:rPr>
          <w:rFonts w:eastAsia="Times New Roman" w:cs="Times New Roman" w:ascii="Times New Roman" w:hAnsi="Times New Roman"/>
          <w:color w:val="000000"/>
          <w:spacing w:val="-4"/>
          <w:kern w:val="0"/>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2. Департаменту містобудування, земельних ресурсів та реклами Луцької міської ради забезпечити проведення державної реєстрації припинення іншого речового права (права постійного користування) земельної ділянки комунальної власності площею 0,1166 га, кадастровим номером 0710100000:</w:t>
      </w:r>
      <w:r>
        <w:rPr>
          <w:rFonts w:eastAsia="SimSun;宋体" w:cs="Times New Roman" w:ascii="Times New Roman" w:hAnsi="Times New Roman"/>
          <w:color w:val="000000"/>
          <w:spacing w:val="-6"/>
          <w:kern w:val="2"/>
          <w:sz w:val="28"/>
          <w:szCs w:val="28"/>
          <w:lang w:val="uk-UA" w:eastAsia="zh-CN" w:bidi="hi-IN"/>
        </w:rPr>
        <w:t xml:space="preserve">11:055:0022 в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Державному реєстрі речових прав на нерухоме майно та їх обтяжень</w:t>
      </w:r>
      <w:r>
        <w:rPr>
          <w:rFonts w:cs="Times New Roman" w:ascii="Times New Roman" w:hAnsi="Times New Roman"/>
          <w:sz w:val="28"/>
          <w:szCs w:val="28"/>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3. Земельну ділянку з кадастровим номером 0710100000:</w:t>
      </w:r>
      <w:r>
        <w:rPr>
          <w:rFonts w:eastAsia="SimSun;宋体" w:cs="Times New Roman" w:ascii="Times New Roman" w:hAnsi="Times New Roman"/>
          <w:color w:val="000000"/>
          <w:spacing w:val="-6"/>
          <w:kern w:val="2"/>
          <w:sz w:val="28"/>
          <w:szCs w:val="28"/>
          <w:lang w:val="uk-UA" w:eastAsia="zh-CN" w:bidi="hi-IN"/>
        </w:rPr>
        <w:t xml:space="preserve">11:055:0022 вважати повернутою в комунальну власність з моменту державної реєстрації припинення іншого речового права (права постійного користування) в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Державному реєстрі речових прав на нерухоме майно та їх обтяжень.</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4. </w:t>
      </w:r>
      <w:r>
        <w:rPr>
          <w:rFonts w:eastAsia="Times New Roman" w:cs="Times New Roman" w:ascii="Times New Roman" w:hAnsi="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jc w:val="both"/>
        <w:rPr>
          <w:sz w:val="28"/>
          <w:szCs w:val="28"/>
        </w:rPr>
      </w:pPr>
      <w:r>
        <w:rPr>
          <w:sz w:val="28"/>
          <w:szCs w:val="28"/>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bookmarkStart w:id="0" w:name="__DdeLink__318_3547200114_копія_1"/>
      <w:bookmarkStart w:id="1" w:name="__DdeLink__318_3547200114_копія_1_копія_"/>
      <w:bookmarkStart w:id="2" w:name="__DdeLink__318_3547200114_копія_1_копія_"/>
      <w:bookmarkEnd w:id="0"/>
      <w:bookmarkEnd w:id="1"/>
      <w:bookmarkEnd w:id="2"/>
      <w:r>
        <w:rPr>
          <w:rFonts w:cs="Times New Roman" w:ascii="Times New Roman" w:hAnsi="Times New Roman"/>
          <w:sz w:val="24"/>
          <w:szCs w:val="24"/>
        </w:rPr>
        <w:t>Гула 777 873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1546</TotalTime>
  <Application>LibreOffice/7.6.4.1$Windows_X86_64 LibreOffice_project/e19e193f88cd6c0525a17fb7a176ed8e6a3e2aa1</Application>
  <AppVersion>15.0000</AppVersion>
  <Pages>2</Pages>
  <Words>599</Words>
  <Characters>3927</Characters>
  <CharactersWithSpaces>4729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2026-06-23T11:13:03Z</cp:lastPrinted>
  <dcterms:modified xsi:type="dcterms:W3CDTF">2026-06-23T11:59:38Z</dcterms:modified>
  <cp:revision>177</cp:revision>
  <dc:subject/>
  <dc:title>mvk</dc:title>
</cp:coreProperties>
</file>

<file path=docProps/custom.xml><?xml version="1.0" encoding="utf-8"?>
<Properties xmlns="http://schemas.openxmlformats.org/officeDocument/2006/custom-properties" xmlns:vt="http://schemas.openxmlformats.org/officeDocument/2006/docPropsVTypes"/>
</file>