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371063458"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widowControl w:val="false"/>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Про    заміну    сторони     орендаря   у</w:t>
      </w:r>
    </w:p>
    <w:p>
      <w:pPr>
        <w:pStyle w:val="Normal"/>
        <w:widowControl w:val="false"/>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зобов’язаннях   за   договором  оренди</w:t>
      </w:r>
    </w:p>
    <w:p>
      <w:pPr>
        <w:pStyle w:val="Normal"/>
        <w:widowControl w:val="false"/>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землі на вул. Кравчука, 25 у м. Луцьку</w:t>
      </w:r>
    </w:p>
    <w:p>
      <w:pPr>
        <w:pStyle w:val="Normal"/>
        <w:widowControl w:val="false"/>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tabs>
          <w:tab w:val="clear" w:pos="708"/>
          <w:tab w:val="left" w:pos="247" w:leader="none"/>
        </w:tabs>
        <w:suppressAutoHyphens w:val="true"/>
        <w:bidi w:val="0"/>
        <w:spacing w:before="0" w:after="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Розглянувши заяву фізичної особи-підприємця Свіреня Владислава Васильовича, громадянки Гуляєвої Тетяни Романівни про заміну сторони орендаря у зобов’язаннях в чинному договорі оренди земельної ділянки, укладеному між Луцькою міською радою та фізичною особою-підприємцем Гуляєвою Тетяною Романівною, зареєстрованому в книзі реєстрації договорів на право тимчасового користування землею 14.08.2002 за № 452 (право оренди на земельну ділянку перенесено до Державного реєстру речових прав на нерухоме майно 18.05.2026, номер запису про інше речове право: 64843087), у зв’язку із набуттям права власності на об’єкт нерухомого майна, розташований на вул. Кравчука, 25 у м. Луцьку, фізичною особою-підприємцем Свіренем Владиславом Васильовичем: договір дарування (нежитлового приміщення) від 07.04.2023 за № 746, відповідно до якого право власності на продовольчий магазин зареєстровано в Державному реєстрі речових прав на нерухоме майно від 07.04.2023, номер відомостей про речове право:</w:t>
      </w:r>
      <w:r>
        <w:rPr>
          <w:rStyle w:val="Style12"/>
          <w:rFonts w:eastAsia="SimSun;ЛОМе" w:cs="Mangal"/>
          <w:b w:val="false"/>
          <w:bCs w:val="false"/>
          <w:i w:val="false"/>
          <w:iCs w:val="false"/>
          <w:caps w:val="false"/>
          <w:smallCaps w:val="false"/>
          <w:strike w:val="false"/>
          <w:dstrike w:val="false"/>
          <w:outline w:val="false"/>
          <w:shadow w:val="false"/>
          <w:color w:val="000000"/>
          <w:spacing w:val="-6"/>
          <w:kern w:val="2"/>
          <w:sz w:val="28"/>
          <w:szCs w:val="28"/>
          <w:highlight w:val="white"/>
          <w:u w:val="none"/>
          <w:shd w:fill="FFFFFF" w:val="clear"/>
          <w:em w:val="none"/>
          <w:lang w:val="uk-UA" w:eastAsia="zh-CN" w:bidi="hi-IN"/>
        </w:rPr>
        <w:t xml:space="preserve"> 49861784</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технічний паспорт на об'єкт нерухомого майна від 04.04.2025,</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враховуючи</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витяг з Державного земельного кадастру про земельну ділянку від 26.06.2026 № НВ-0001114702026, інформацію про припинення підприємницької діяльності фізичної особи-підприємця Гуляєвої Тетяни Романівни, що підтверджується записом в Єдиному державному реєстрі юридичних осіб, фізичних осіб-підприємців та громадських формувань від 28.08.2024 № 2001980060006009905, 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пунктами 66-67,</w:t>
        <w:br/>
        <w:t>101-102 постанови Кабінету Міністрів України від 17.10.2012 № 1051 «Про затвердження Порядку ведення Державного земельного кадастру», пунктом 34 частини першої статті 26, статтею 59 Закону України «Про місцеве самоврядування в Україні», Законом України «Про адміністративну процедуру», Законом України «Про адміністративні послуги»,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міська рада</w:t>
      </w:r>
    </w:p>
    <w:p>
      <w:pPr>
        <w:pStyle w:val="Normal"/>
        <w:widowControl w:val="false"/>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ВИРІШИЛА:</w:t>
      </w:r>
    </w:p>
    <w:p>
      <w:pPr>
        <w:pStyle w:val="Normal"/>
        <w:widowControl w:val="false"/>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1. Замінити сторону орендаря у зобов’язаннях в чинному договорі оренди земельної ділянки, зареєстрованому в книзі реєстрації договорів на право тимчасового користування землею 14.08.2002 за № 452 (право оренди на земельну ділянку перенесено до Державного реєстру речових прав на нерухоме майно 18.05.2026, номер запису про інше речове право: 64843087), на земельну ділянку площею 0,0035 га з кадастровим номером 0710100000:22:065:0023 на вул. Кравчука, 25 у м. Луцьку, а саме: замінити орендаря «громадянка Гуляєва Тетяна Романівна» на орендаря «фізична особа-підприємець Свірень Владислав Васильович», згідно з додатком.</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2. Визначити, що права та обов’язки за договором оренди земельної ділянки, зареєстрованим в книзі реєстрації договорів на право тимчасового користування землею 14.08.2002 за № 452 (право оренди на земельну ділянку перенесено до Державного реєстру речових прав на нерухоме майно 18.05.2026, номер запису про інше речове право: 64843087),  на земельну ділянку з кадастровим номером 0710100000:22:065:0023 фізична особа-підприємець Свірень Владислав Васильович набуває у повному обсязі з моменту укладення додаткової угоди № 1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3. Зобов’язати фізичну особу-підприємця Свіреня Владислава Васильовича, громадянку Гуляєву Тетяну Романівну </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у</w:t>
      </w: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класти з міською радою додаткову угоду № 1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4. Зобов’язати фізичну особу-підприємця Свіреня Владислава Васильовича:</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4.1.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4.2. Виконувати обов’язки землекористувача відповідно до вимог статті 96 Земельного кодексу України.</w:t>
      </w:r>
    </w:p>
    <w:p>
      <w:pPr>
        <w:pStyle w:val="Normal"/>
        <w:widowControl w:val="false"/>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4.3.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5. У разі, якщо одна із сторін не підписала додаткову угоду № 1 про заміну сторони в договорі оренди землі впродовж шести календарних місяців з моменту прийняття рішення, воно буде відкликане.</w:t>
      </w:r>
    </w:p>
    <w:p>
      <w:pPr>
        <w:pStyle w:val="Normal"/>
        <w:widowControl w:val="false"/>
        <w:suppressAutoHyphens w:val="true"/>
        <w:bidi w:val="0"/>
        <w:ind w:left="0" w:right="0" w:firstLine="567"/>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ind w:left="0" w:right="0" w:firstLine="763"/>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2"/>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744" w:right="567" w:gutter="0" w:header="0" w:top="709" w:footer="0" w:bottom="201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1e153a"/>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character" w:styleId="Style12">
    <w:name w:val="Emphasis"/>
    <w:qFormat/>
    <w:rPr>
      <w:i/>
      <w:iCs/>
    </w:rPr>
  </w:style>
  <w:style w:type="paragraph" w:styleId="Style13" w:customStyle="1">
    <w:name w:val="Заголовок"/>
    <w:basedOn w:val="Normal"/>
    <w:next w:val="Style14"/>
    <w:uiPriority w:val="99"/>
    <w:qFormat/>
    <w:rsid w:val="001e153a"/>
    <w:pPr>
      <w:keepNext w:val="true"/>
      <w:spacing w:before="240" w:after="120"/>
    </w:pPr>
    <w:rPr>
      <w:rFonts w:eastAsia="Arial Unicode MS" w:cs="Mangal"/>
      <w:szCs w:val="28"/>
    </w:rPr>
  </w:style>
  <w:style w:type="paragraph" w:styleId="Style14">
    <w:name w:val="Body Text"/>
    <w:basedOn w:val="Normal"/>
    <w:link w:val="BodyTextChar"/>
    <w:uiPriority w:val="99"/>
    <w:rsid w:val="001e153a"/>
    <w:pPr>
      <w:spacing w:lineRule="auto" w:line="288" w:before="0" w:after="140"/>
    </w:pPr>
    <w:rPr/>
  </w:style>
  <w:style w:type="paragraph" w:styleId="Style15">
    <w:name w:val="List"/>
    <w:basedOn w:val="Style14"/>
    <w:uiPriority w:val="99"/>
    <w:rsid w:val="001e153a"/>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8">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1227</TotalTime>
  <Application>LibreOffice/7.4.0.3$Windows_X86_64 LibreOffice_project/f85e47c08ddd19c015c0114a68350214f7066f5a</Application>
  <AppVersion>15.0000</AppVersion>
  <Pages>3</Pages>
  <Words>716</Words>
  <Characters>4689</Characters>
  <CharactersWithSpaces>5550</CharactersWithSpaces>
  <Paragraphs>20</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2024-08-06T11:01:54Z</cp:lastPrinted>
  <dcterms:modified xsi:type="dcterms:W3CDTF">2026-07-08T10:36:30Z</dcterms:modified>
  <cp:revision>509</cp:revision>
  <dc:subject/>
  <dc:title> </dc:title>
</cp:coreProperties>
</file>

<file path=docProps/custom.xml><?xml version="1.0" encoding="utf-8"?>
<Properties xmlns="http://schemas.openxmlformats.org/officeDocument/2006/custom-properties" xmlns:vt="http://schemas.openxmlformats.org/officeDocument/2006/docPropsVTypes"/>
</file>