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105152816"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м. Луцьк                                         №______________</w:t>
      </w:r>
    </w:p>
    <w:p>
      <w:pPr>
        <w:pStyle w:val="Normal"/>
        <w:widowControl w:val="false"/>
        <w:jc w:val="both"/>
        <w:rPr>
          <w:sz w:val="24"/>
          <w:lang w:val="uk-UA"/>
        </w:rPr>
      </w:pPr>
      <w:r>
        <w:rPr>
          <w:sz w:val="24"/>
          <w:lang w:val="uk-UA"/>
        </w:rPr>
        <w:t xml:space="preserve">                                                     </w:t>
      </w:r>
    </w:p>
    <w:p>
      <w:pPr>
        <w:pStyle w:val="Normal"/>
        <w:widowControl w:val="false"/>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Про надання ТЗОВ «ВОЛБУД» на  умовах</w:t>
      </w:r>
    </w:p>
    <w:p>
      <w:pPr>
        <w:pStyle w:val="Normal"/>
        <w:widowControl w:val="false"/>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оренди земельної ділянки для будівництва</w:t>
      </w:r>
    </w:p>
    <w:p>
      <w:pPr>
        <w:pStyle w:val="Normal"/>
        <w:widowControl w:val="false"/>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 xml:space="preserve">та обслуговування виробничої бази (11.02) </w:t>
      </w:r>
    </w:p>
    <w:p>
      <w:pPr>
        <w:pStyle w:val="Normal"/>
        <w:widowControl w:val="false"/>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на вул. Космонавта Леоніда Каденюка, 22 у м. Луцьку</w:t>
      </w:r>
    </w:p>
    <w:p>
      <w:pPr>
        <w:pStyle w:val="Normal"/>
        <w:widowControl w:val="false"/>
        <w:rPr>
          <w:rFonts w:ascii="Times New Roman" w:hAnsi="Times New Roman"/>
          <w:spacing w:val="4"/>
          <w:sz w:val="28"/>
          <w:szCs w:val="28"/>
          <w:lang w:val="uk-UA"/>
        </w:rPr>
      </w:pPr>
      <w:r>
        <w:rPr>
          <w:spacing w:val="4"/>
          <w:sz w:val="28"/>
          <w:szCs w:val="28"/>
          <w:lang w:val="uk-UA"/>
        </w:rPr>
      </w:r>
    </w:p>
    <w:p>
      <w:pPr>
        <w:pStyle w:val="Normal"/>
        <w:widowControl w:val="false"/>
        <w:ind w:left="0" w:right="0" w:firstLine="540"/>
        <w:jc w:val="both"/>
        <w:rPr>
          <w:rFonts w:ascii="Times New Roman" w:hAnsi="Times New Roman"/>
          <w:sz w:val="28"/>
          <w:szCs w:val="28"/>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Розглянувши заяву ТОВАРИСТВА З ОБМЕЖЕНОЮ ВІДПОВІДАЛЬНІСТЮ «ВОЛБУД» щодо надання на умовах оренди земельної ділянки на вул. Космонавта Леоніда Каденюка, 22 у м. Луцьку для будівництва та обслуговування виробничої бази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у зв’язку із переходом права власності на об’єкт нерухомого майна на вул. Космонавта Леоніда  Каденюка, 22 у м. Луцьку від громадянина Оласюка Георгія Івановича до  ТОВАРИСТВА З ОБМЕЖЕНОЮ ВІДПОВІДАЛЬНІСТЮ «ВОЛБУД»: договір купівлі-продажу складу кисневих балонів від 17.02.2022 за № 164, відповідно до якого право власності на склад кисневих балонів зареєстровано у Державному реєстрі речових прав на нерухоме майно 17.02.2022, номер запису про право власності: 46765961, технічний паспорт на об'єкт нерухомого майна, витяг з Державного земельного кадастру про земельну ділянку від 22.06.2026 № НВ-9971101622026,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0710100000:22:007:0082 зареєстровано у Державному реєстрі речових прав на нерухоме майно від 04.10.2017, номер запису про право власності: 22725904, враховуючи договір оренди землі, укладений між Луцькою міською радою та громадянином Гопанчуком Володимиром Ніфаїловичем, зареєстрований у Державному реєстрі земель від 05.10.2007 за № 040707700382, строк дії якого закінчився, акт приймання-передачі земельної ділянки від 30.12.2013, рішення Луцької міської ради від 25.01.2017 № 18/53 «Про поділ земельної ділянки комунальної власності на вул. Авіаторів, 1», рішення Луцької міської ради від 22.02.2023 № 41/60 «Про перейменування вулиці Ціолк</w:t>
      </w:r>
      <w:r>
        <w:rPr>
          <w:rFonts w:eastAsia="Times New Roman" w:cs="Times New Roman"/>
          <w:b w:val="false"/>
          <w:bCs w:val="false"/>
          <w:color w:val="auto"/>
          <w:spacing w:val="-2"/>
          <w:kern w:val="0"/>
          <w:sz w:val="28"/>
          <w:szCs w:val="28"/>
          <w:lang w:val="uk-UA" w:eastAsia="zh-CN" w:bidi="ar-SA"/>
        </w:rPr>
        <w:t xml:space="preserve">овського у місті Луцьку»,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рішення виконавчого комітету Луцької міської ради від 21.06.2023 № 358-1 «Про зміну нумерації об'єктів нерухомого майна у зв'язку з перейменуванням вулиці Можайського на вулицю Космонавта Леоніда Каденюка у місті Луцьку»,  витяг з протоколу пленарного засідання 41-ї сесії Луцької міської ради VIII скликання від 22.02.2023, витяг з протоколу пленарного засідання 44-ї сесії Луцької міської ради VIII скликання від 26.04.2023, витяг з протоколу пленарного засідання 48-ї сесії Луцької міської ради VIII скликання від 26.07.2023, інформацію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керуючись статтями 12, 79-1, 93, 96, 116, 120 122, 123-126, частиною другою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Законом України «Про адміністративну процедуру», Законом України «Про адміністративні послуги», пунктами 66-67,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витягом з протоколу № 58 засідання постійної комісії з питань земельних відносин та земельного кадастру від 19.09.2013, міська рада</w:t>
      </w:r>
    </w:p>
    <w:p>
      <w:pPr>
        <w:pStyle w:val="Normal"/>
        <w:widowControl w:val="false"/>
        <w:jc w:val="both"/>
        <w:rPr>
          <w:rFonts w:ascii="Times New Roman" w:hAnsi="Times New Roman" w:eastAsia="SimSun;ЛОМе"/>
          <w:color w:val="000000"/>
          <w:spacing w:val="2"/>
          <w:sz w:val="26"/>
          <w:szCs w:val="26"/>
          <w:lang w:val="uk-UA"/>
        </w:rPr>
      </w:pPr>
      <w:r>
        <w:rPr>
          <w:rFonts w:eastAsia="SimSun;ЛОМе"/>
          <w:color w:val="000000"/>
          <w:spacing w:val="2"/>
          <w:sz w:val="26"/>
          <w:szCs w:val="26"/>
          <w:lang w:val="uk-UA"/>
        </w:rPr>
      </w:r>
    </w:p>
    <w:p>
      <w:pPr>
        <w:pStyle w:val="Normal"/>
        <w:widowControl w:val="false"/>
        <w:rPr>
          <w:rFonts w:ascii="Times New Roman" w:hAnsi="Times New Roman"/>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1. Надати ТОВАРИСТВУ З ОБМЕЖЕНОЮ ВІДПОВІДАЛЬНІСТЮ «ВОЛБУД» земельну ділянку на вул. Космонавта Леоніда Каденюка, 22  у м. Луцьку на умовах оренди строком на 10 років з дати укладення договору оренди землі площею 0,1689 га з кадастровим номером 0710100000:22:007:0082, для будівництва та обслуговування виробничої бази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згідно з додатком.</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2. Укласти з ТОВАРИСТВОМ З ОБМЕЖЕНОЮ ВІДПОВІДАЛЬНІСТЮ «ВОЛБУД» договір оренди землі на земельну ділянку з кадастровим номером 0710100000:22:007:0082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3. Зобов’язати ТОВАРИСТВО З ОБМЕЖЕНОЮ ВІДПОВІДАЛЬНІСТЮ «ВОЛБУД»:</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3.1. Актуалізувати відомості про земельну ділянку в Державному земельному кадастрі.</w:t>
      </w:r>
    </w:p>
    <w:p>
      <w:pPr>
        <w:pStyle w:val="Normal"/>
        <w:widowControl w:val="false"/>
        <w:ind w:left="0" w:right="0" w:firstLine="540"/>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3.2. Укласти з міською радою договір оренди землі.</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rFonts w:ascii="Times New Roman" w:hAnsi="Times New Roman" w:eastAsia="Times New Roman" w:cs="Times New Roman"/>
          <w:color w:val="000000"/>
          <w:spacing w:val="-4"/>
          <w:kern w:val="0"/>
          <w:sz w:val="28"/>
          <w:szCs w:val="28"/>
          <w:lang w:val="uk-UA" w:eastAsia="zh-CN" w:bidi="ar-SA"/>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4. У разі, якщо одна із сторін не підписала договір оренди землі впродовж шести календарних місяців з моменту прийняття рішення, пункти 1-3 рішення будуть відкликані.</w:t>
      </w:r>
    </w:p>
    <w:p>
      <w:pPr>
        <w:pStyle w:val="Normal"/>
        <w:widowControl w:val="false"/>
        <w:suppressAutoHyphens w:val="true"/>
        <w:bidi w:val="0"/>
        <w:spacing w:before="0" w:after="0"/>
        <w:ind w:left="0" w:right="0" w:firstLine="567"/>
        <w:jc w:val="both"/>
        <w:rPr>
          <w:rFonts w:ascii="Times New Roman" w:hAnsi="Times New Roman" w:eastAsia="Times New Roman" w:cs="Times New Roman"/>
          <w:color w:val="000000"/>
          <w:spacing w:val="-4"/>
          <w:kern w:val="0"/>
          <w:sz w:val="28"/>
          <w:szCs w:val="28"/>
          <w:lang w:val="uk-UA" w:eastAsia="zh-CN" w:bidi="ar-SA"/>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5. Надати згоду на відновлення меж зе</w:t>
      </w:r>
      <w:r>
        <w:rPr>
          <w:rFonts w:eastAsia="Times New Roman" w:cs="Times New Roman"/>
          <w:b w:val="false"/>
          <w:bCs w:val="false"/>
          <w:color w:val="000000"/>
          <w:spacing w:val="-4"/>
          <w:kern w:val="0"/>
          <w:sz w:val="28"/>
          <w:szCs w:val="28"/>
          <w:lang w:val="uk-UA" w:eastAsia="zh-CN" w:bidi="ar-SA"/>
        </w:rPr>
        <w:t>мельної ділянки комунальної власності з кадастровим номером 0710100000:22:007:0082 для внесення змін до відомостей Державного земельного кадастру про земельну ділянку.</w:t>
      </w:r>
    </w:p>
    <w:p>
      <w:pPr>
        <w:pStyle w:val="Normal"/>
        <w:widowControl w:val="false"/>
        <w:suppressAutoHyphens w:val="true"/>
        <w:bidi w:val="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6.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r>
    </w:p>
    <w:p>
      <w:pPr>
        <w:pStyle w:val="Normal"/>
        <w:widowControl w:val="false"/>
        <w:jc w:val="both"/>
        <w:rPr/>
      </w:pPr>
      <w:r>
        <w:rPr>
          <w:rStyle w:val="Style13"/>
          <w:rFonts w:eastAsia="Times New Roman" w:cs="Times New Roman"/>
          <w:b w:val="false"/>
          <w:bCs w:val="false"/>
          <w:i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ru-RU" w:bidi="ar-SA"/>
        </w:rPr>
        <w:t>С</w:t>
      </w:r>
      <w:r>
        <w:rPr>
          <w:rStyle w:val="Style13"/>
          <w:rFonts w:eastAsia="Times New Roman" w:cs="Times New Roman"/>
          <w:b w:val="false"/>
          <w:bCs w:val="false"/>
          <w:i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rPr>
        <w:t>екретар міської ради                                                         Андрій РАЗУМОВСЬКИЙ</w:t>
      </w:r>
    </w:p>
    <w:p>
      <w:pPr>
        <w:pStyle w:val="Normal"/>
        <w:rPr>
          <w:rFonts w:eastAsia="Times New Roman" w:cs="Times New Roman"/>
          <w:b w:val="false"/>
          <w:b w:val="false"/>
          <w:bCs w:val="false"/>
          <w:i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r>
    </w:p>
    <w:p>
      <w:pPr>
        <w:pStyle w:val="Normal"/>
        <w:rPr>
          <w:rFonts w:eastAsia="Times New Roman" w:cs="Times New Roman"/>
          <w:b w:val="false"/>
          <w:b w:val="false"/>
          <w:bCs/>
          <w:i w:val="false"/>
          <w:i w:val="false"/>
          <w:iCs w:val="false"/>
          <w:caps w:val="false"/>
          <w:smallCaps w:val="false"/>
          <w:strike w:val="false"/>
          <w:dstrike w:val="false"/>
          <w:color w:val="000000"/>
          <w:spacing w:val="-4"/>
          <w:kern w:val="0"/>
          <w:sz w:val="28"/>
          <w:szCs w:val="28"/>
          <w:highlight w:val="white"/>
          <w:u w:val="none"/>
          <w:shd w:fill="FFFFFF" w:val="clear"/>
          <w:lang w:val="uk-UA" w:eastAsia="ru-RU" w:bidi="ar-SA"/>
        </w:rPr>
      </w:pPr>
      <w:r>
        <w:rPr>
          <w:rFonts w:eastAsia="Times New Roman" w:cs="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ru-RU" w:bidi="ar-SA"/>
        </w:rPr>
      </w:r>
    </w:p>
    <w:p>
      <w:pPr>
        <w:pStyle w:val="Normal"/>
        <w:widowControl w:val="false"/>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4"/>
          <w:szCs w:val="24"/>
          <w:highlight w:val="white"/>
          <w:u w:val="none"/>
          <w:shd w:fill="FFFFFF" w:val="clear"/>
          <w:em w:val="none"/>
          <w:lang w:val="ru-RU" w:eastAsia="zh-CN" w:bidi="ar-SA"/>
        </w:rPr>
        <w:t>Гула 777 873</w:t>
      </w:r>
    </w:p>
    <w:sectPr>
      <w:type w:val="nextPage"/>
      <w:pgSz w:w="11906" w:h="16838"/>
      <w:pgMar w:left="1701"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roman"/>
    <w:pitch w:val="variable"/>
  </w:font>
  <w:font w:name="Verdana">
    <w:charset w:val="cc"/>
    <w:family w:val="roman"/>
    <w:pitch w:val="variable"/>
  </w:font>
  <w:font w:name="Tahoma">
    <w:charset w:val="cc"/>
    <w:family w:val="roman"/>
    <w:pitch w:val="variable"/>
  </w:font>
  <w:font w:name="Courier New">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character" w:styleId="Style13">
    <w:name w:val="Emphasis"/>
    <w:qFormat/>
    <w:rPr>
      <w:i/>
      <w:iCs/>
    </w:rPr>
  </w:style>
  <w:style w:type="character" w:styleId="BalloonTextChar1">
    <w:name w:val="Balloon Text Char1"/>
    <w:qFormat/>
    <w:rPr>
      <w:rFonts w:ascii="Times New Roman" w:hAnsi="Times New Roman" w:eastAsia="Times New Roman" w:cs="Times New Roman"/>
      <w:color w:val="000000"/>
      <w:sz w:val="2"/>
      <w:szCs w:val="24"/>
    </w:rPr>
  </w:style>
  <w:style w:type="character" w:styleId="BodyTextChar">
    <w:name w:val="Body Text Char"/>
    <w:qFormat/>
    <w:rPr>
      <w:rFonts w:ascii="Times New Roman" w:hAnsi="Times New Roman" w:eastAsia="Times New Roman" w:cs="Times New Roman"/>
      <w:color w:val="000000"/>
    </w:rPr>
  </w:style>
  <w:style w:type="character" w:styleId="BalloonTextChar">
    <w:name w:val="Balloon Text Char"/>
    <w:qFormat/>
    <w:rPr>
      <w:sz w:val="2"/>
      <w:lang w:eastAsia="ru-RU"/>
    </w:rPr>
  </w:style>
  <w:style w:type="character" w:styleId="Heading2Char">
    <w:name w:val="Heading 2 Char"/>
    <w:qFormat/>
    <w:rPr>
      <w:rFonts w:ascii="Cambria" w:hAnsi="Cambria" w:eastAsia="Times New Roman" w:cs="Times New Roman"/>
      <w:b/>
      <w:i/>
      <w:iCs/>
      <w:color w:val="000000"/>
      <w:sz w:val="28"/>
      <w:szCs w:val="28"/>
    </w:rPr>
  </w:style>
  <w:style w:type="character" w:styleId="Heading1Char">
    <w:name w:val="Heading 1 Char"/>
    <w:qFormat/>
    <w:rPr>
      <w:rFonts w:ascii="Cambria" w:hAnsi="Cambria" w:eastAsia="Times New Roman" w:cs="Times New Roman"/>
      <w:b/>
      <w:color w:val="000000"/>
      <w:kern w:val="2"/>
      <w:sz w:val="32"/>
      <w:szCs w:val="32"/>
    </w:rPr>
  </w:style>
  <w:style w:type="character" w:styleId="DefaultParagraphFont">
    <w:name w:val="Default Paragraph Font"/>
    <w:qFormat/>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21">
    <w:name w:val="Основной шрифт абзаца2"/>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2z0">
    <w:name w:val="WW8Num2z0"/>
    <w:qFormat/>
    <w:rPr/>
  </w:style>
  <w:style w:type="paragraph" w:styleId="Style14">
    <w:name w:val="Заголовок"/>
    <w:basedOn w:val="Normal"/>
    <w:next w:val="Style15"/>
    <w:qFormat/>
    <w:pPr>
      <w:keepNext w:val="true"/>
      <w:spacing w:before="240" w:after="120"/>
    </w:pPr>
    <w:rPr>
      <w:rFonts w:ascii="Liberation Sans;Arial" w:hAnsi="Liberation Sans;Arial"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Style20">
    <w:name w:val="Знак Знак Знак Знак Знак Знак"/>
    <w:basedOn w:val="Normal"/>
    <w:qFormat/>
    <w:pPr>
      <w:suppressAutoHyphens w:val="false"/>
    </w:pPr>
    <w:rPr>
      <w:rFonts w:ascii="Verdana" w:hAnsi="Verdana" w:eastAsia="MS Mincho;‚l‚r –ѕ’©" w:cs="Verdana"/>
      <w:sz w:val="20"/>
      <w:szCs w:val="20"/>
      <w:lang w:val="en-US"/>
    </w:rPr>
  </w:style>
  <w:style w:type="paragraph" w:styleId="BalloonText">
    <w:name w:val="Balloon Text"/>
    <w:basedOn w:val="Normal"/>
    <w:qFormat/>
    <w:pPr/>
    <w:rPr>
      <w:sz w:val="2"/>
      <w:szCs w:val="20"/>
    </w:rPr>
  </w:style>
  <w:style w:type="paragraph" w:styleId="Caption">
    <w:name w:val="caption"/>
    <w:basedOn w:val="Normal"/>
    <w:qFormat/>
    <w:pPr>
      <w:spacing w:before="120" w:after="120"/>
    </w:pPr>
    <w:rPr>
      <w:i/>
      <w:iCs/>
    </w:rPr>
  </w:style>
  <w:style w:type="paragraph" w:styleId="12">
    <w:name w:val="Схема документа1"/>
    <w:basedOn w:val="Normal"/>
    <w:qFormat/>
    <w:pPr>
      <w:shd w:fill="000080"/>
    </w:pPr>
    <w:rPr>
      <w:rFonts w:ascii="Tahoma" w:hAnsi="Tahoma" w:cs="Tahoma"/>
      <w:sz w:val="20"/>
      <w:szCs w:val="20"/>
    </w:rPr>
  </w:style>
  <w:style w:type="paragraph" w:styleId="Style21">
    <w:name w:val="Текст выноски"/>
    <w:basedOn w:val="Normal"/>
    <w:qFormat/>
    <w:pPr/>
    <w:rPr>
      <w:rFonts w:ascii="Tahoma" w:hAnsi="Tahoma" w:cs="Tahoma"/>
      <w:sz w:val="16"/>
      <w:szCs w:val="16"/>
    </w:rPr>
  </w:style>
  <w:style w:type="paragraph" w:styleId="13">
    <w:name w:val="Текст1"/>
    <w:basedOn w:val="Normal"/>
    <w:qFormat/>
    <w:pPr/>
    <w:rPr>
      <w:rFonts w:ascii="Courier New" w:hAnsi="Courier New" w:cs="Courier New"/>
      <w:sz w:val="20"/>
      <w:szCs w:val="20"/>
    </w:rPr>
  </w:style>
  <w:style w:type="paragraph" w:styleId="14">
    <w:name w:val="Название объекта1"/>
    <w:basedOn w:val="Normal"/>
    <w:qFormat/>
    <w:pPr>
      <w:spacing w:before="120" w:after="120"/>
    </w:pPr>
    <w:rPr>
      <w:rFonts w:cs="FreeSans"/>
      <w:i/>
      <w:i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374</TotalTime>
  <Application>LibreOffice/7.4.0.3$Windows_X86_64 LibreOffice_project/f85e47c08ddd19c015c0114a68350214f7066f5a</Application>
  <AppVersion>15.0000</AppVersion>
  <Pages>3</Pages>
  <Words>802</Words>
  <Characters>5253</Characters>
  <CharactersWithSpaces>6231</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olyas</dc:creator>
  <dc:description/>
  <dc:language>uk-UA</dc:language>
  <cp:lastModifiedBy/>
  <dcterms:modified xsi:type="dcterms:W3CDTF">2026-07-29T14:33:02Z</dcterms:modified>
  <cp:revision>122</cp:revision>
  <dc:subject/>
  <dc:title> </dc:title>
</cp:coreProperties>
</file>

<file path=docProps/custom.xml><?xml version="1.0" encoding="utf-8"?>
<Properties xmlns="http://schemas.openxmlformats.org/officeDocument/2006/custom-properties" xmlns:vt="http://schemas.openxmlformats.org/officeDocument/2006/docPropsVTypes"/>
</file>