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98230196" r:id="rId2"/>
        </w:object>
      </w:r>
    </w:p>
    <w:p>
      <w:pPr>
        <w:pStyle w:val="Normal"/>
        <w:widowControl w:val="false"/>
        <w:bidi w:val="0"/>
        <w:jc w:val="center"/>
        <w:rPr>
          <w:lang w:val="uk-UA"/>
        </w:rPr>
      </w:pPr>
      <w:r>
        <w:rPr>
          <w:lang w:val="uk-UA"/>
        </w:rPr>
      </w:r>
    </w:p>
    <w:p>
      <w:pPr>
        <w:pStyle w:val="1"/>
        <w:widowControl w:val="false"/>
        <w:numPr>
          <w:ilvl w:val="0"/>
          <w:numId w:val="1"/>
        </w:numPr>
        <w:bidi w:val="0"/>
        <w:rPr>
          <w:rFonts w:ascii="Times New Roman" w:hAnsi="Times New Roman"/>
        </w:rPr>
      </w:pPr>
      <w:r>
        <w:rPr>
          <w:rFonts w:ascii="Times New Roman" w:hAnsi="Times New Roman"/>
          <w:sz w:val="28"/>
          <w:szCs w:val="28"/>
        </w:rPr>
        <w:t>ЛУЦЬКА  МІСЬКА  РАДА</w:t>
      </w:r>
    </w:p>
    <w:p>
      <w:pPr>
        <w:pStyle w:val="Normal"/>
        <w:widowControl w:val="false"/>
        <w:bidi w:val="0"/>
        <w:jc w:val="left"/>
        <w:rPr>
          <w:sz w:val="20"/>
          <w:szCs w:val="20"/>
          <w:lang w:val="uk-UA"/>
        </w:rPr>
      </w:pPr>
      <w:r>
        <w:rPr>
          <w:sz w:val="20"/>
          <w:szCs w:val="20"/>
          <w:lang w:val="uk-UA"/>
        </w:rPr>
      </w:r>
    </w:p>
    <w:p>
      <w:pPr>
        <w:pStyle w:val="2"/>
        <w:widowControl w:val="false"/>
        <w:numPr>
          <w:ilvl w:val="1"/>
          <w:numId w:val="1"/>
        </w:numPr>
        <w:tabs>
          <w:tab w:val="clear" w:pos="1134"/>
          <w:tab w:val="left" w:pos="4218" w:leader="none"/>
          <w:tab w:val="left" w:pos="4674" w:leader="none"/>
        </w:tabs>
        <w:bidi w:val="0"/>
        <w:rPr>
          <w:rFonts w:ascii="Times New Roman" w:hAnsi="Times New Roman"/>
        </w:rPr>
      </w:pPr>
      <w:r>
        <w:rPr>
          <w:rFonts w:ascii="Times New Roman" w:hAnsi="Times New Roman"/>
          <w:sz w:val="32"/>
          <w:szCs w:val="32"/>
        </w:rPr>
        <w:t>Р І Ш Е Н Н Я</w:t>
      </w:r>
    </w:p>
    <w:p>
      <w:pPr>
        <w:pStyle w:val="Normal"/>
        <w:widowControl w:val="false"/>
        <w:bidi w:val="0"/>
        <w:jc w:val="center"/>
        <w:rPr>
          <w:b/>
          <w:b/>
          <w:bCs/>
          <w:lang w:val="uk-UA"/>
        </w:rPr>
      </w:pPr>
      <w:r>
        <w:rPr>
          <w:b/>
          <w:bCs/>
          <w:lang w:val="uk-UA"/>
        </w:rPr>
      </w:r>
    </w:p>
    <w:p>
      <w:pPr>
        <w:pStyle w:val="Normal"/>
        <w:widowControl w:val="false"/>
        <w:tabs>
          <w:tab w:val="clear" w:pos="1134"/>
          <w:tab w:val="left" w:pos="4687" w:leader="none"/>
        </w:tabs>
        <w:bidi w:val="0"/>
        <w:jc w:val="both"/>
        <w:rPr>
          <w:rFonts w:ascii="Times New Roman" w:hAnsi="Times New Roman"/>
        </w:rPr>
      </w:pPr>
      <w:r>
        <w:rPr>
          <w:rFonts w:ascii="Times New Roman" w:hAnsi="Times New Roman"/>
          <w:sz w:val="24"/>
          <w:lang w:val="uk-UA"/>
        </w:rPr>
        <w:t>________________                                    м. Луцьк                                         №______________</w:t>
      </w:r>
    </w:p>
    <w:p>
      <w:pPr>
        <w:pStyle w:val="Normal"/>
        <w:widowControl w:val="false"/>
        <w:bidi w:val="0"/>
        <w:jc w:val="both"/>
        <w:rPr>
          <w:sz w:val="24"/>
          <w:lang w:val="uk-UA"/>
        </w:rPr>
      </w:pPr>
      <w:r>
        <w:rPr>
          <w:sz w:val="24"/>
          <w:lang w:val="uk-UA"/>
        </w:rPr>
      </w:r>
    </w:p>
    <w:p>
      <w:pPr>
        <w:pStyle w:val="Normal"/>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Про надання </w:t>
      </w: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ПП «ЛАКРОХОЛДІНГ»</w:t>
      </w:r>
    </w:p>
    <w:p>
      <w:pPr>
        <w:pStyle w:val="Normal"/>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дозволу  на  розроблення  технічної  до-</w:t>
      </w:r>
    </w:p>
    <w:p>
      <w:pPr>
        <w:pStyle w:val="Normal"/>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кументації із землеустрою щодо поділу</w:t>
      </w:r>
    </w:p>
    <w:p>
      <w:pPr>
        <w:pStyle w:val="Normal"/>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та об’єднання земельних  ділянок кому-</w:t>
      </w:r>
    </w:p>
    <w:p>
      <w:pPr>
        <w:pStyle w:val="Normal"/>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нальної  власності  на   вул. Магістраль-</w:t>
      </w:r>
    </w:p>
    <w:p>
      <w:pPr>
        <w:pStyle w:val="Normal"/>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ній, 36 у м. Луцьку</w:t>
      </w:r>
    </w:p>
    <w:p>
      <w:pPr>
        <w:pStyle w:val="Normal"/>
        <w:bidi w:val="0"/>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Розглянувши заяву ПРИВАТНОГО ПІДПРИЄМСТВА «ЛАКРОХОЛДІНГ» щодо поділу орендованої земельної ділянки комунальної власності на вул. Магістральній, 36 у м. Луцьку, враховуючи документи, що посвідчують право власності ПРИВАТНОГО ПІДПРИЄМСТВА «ЛАКРОХОЛДІНГ» на об'єкт нерухомого майна, розташований на вул. Магістральній, 36 у м. Луцьку: свідоцтво про право власності від 05.05.2016 за № 412, договір про поділ нерухомого майна від 11.02.2020 за № 54, відповідно до якого право власності на будівлю бетонного вузла зареєстровано у Державному реєстрі речових прав на нерухоме майно 27.02.2020, номер запису про право власності: 35756856, технічний паспорт на об'єкт нерухомого майна від 04.05.2021, технічний паспорт на прохідну, враховуючи договір оренди землі, укладений між Луцькою міською радою та ПРИВАТНИМ ПІДПРИЄМСТВОМ «ЛАКРОХОЛДІНГ» від 17.09.2020 (право оренди на земельну ділянку зареєстровано у Державному реєстрі речових прав на нерухоме майно від 22.09.2020, номер запису про інше речове право: 38339527), витяг з Державного земельного кадастру про земельну ділянку від 03.12.2025 № НВ-0002435352025, план поділу земельної ділянки на вул. Магістральній, 36 у м. Луцьку, рішення Луцької міської ради від 28.09.2022 № 35/54 «Про перейменування вулиці Мамсурова на вулицю Магістральну у місті Луцьку», із змінами, внесеними рішенням Луцької міської ради від 22.02.2023 № 41/61 “Про внесення змін до рішення міської ради від 28.09.2022 № 35/54 «Про перейменування вулиці Мамсурова на вулицю Магістральну у місті Луцьку»”, рішення виконавчого комітету Луцької міської ради від 15.02.2023 № 78-4 «Про зміну нумерації об'єктів нерухомого майна у зв'язку з перейменуванням вулиці Мамсурова, Боженка у місті Луцьку», керуючись статтями 12, 79-1, 120, 122, 186 Земельного кодексу України, статтею 56 Закону України «Про землеустрій», статтею 27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адміністративну процедуру»,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bidi w:val="0"/>
        <w:ind w:firstLine="708"/>
        <w:jc w:val="both"/>
        <w:rPr>
          <w:sz w:val="28"/>
          <w:szCs w:val="28"/>
          <w:lang w:val="uk-UA"/>
        </w:rPr>
      </w:pPr>
      <w:r>
        <w:rPr>
          <w:sz w:val="28"/>
          <w:szCs w:val="28"/>
          <w:lang w:val="uk-UA"/>
        </w:rPr>
      </w:r>
    </w:p>
    <w:p>
      <w:pPr>
        <w:pStyle w:val="Normal"/>
        <w:bidi w:val="0"/>
        <w:ind w:firstLine="708"/>
        <w:jc w:val="both"/>
        <w:rPr>
          <w:sz w:val="28"/>
          <w:szCs w:val="28"/>
          <w:lang w:val="uk-UA"/>
        </w:rPr>
      </w:pPr>
      <w:r>
        <w:rPr>
          <w:sz w:val="28"/>
          <w:szCs w:val="28"/>
          <w:lang w:val="uk-UA"/>
        </w:rPr>
      </w:r>
    </w:p>
    <w:p>
      <w:pPr>
        <w:pStyle w:val="Normal"/>
        <w:bidi w:val="0"/>
        <w:jc w:val="left"/>
        <w:rPr>
          <w:sz w:val="28"/>
          <w:szCs w:val="28"/>
        </w:rPr>
      </w:pPr>
      <w:r>
        <w:rPr>
          <w:rFonts w:ascii="Times New Roman" w:hAnsi="Times New Roman"/>
          <w:sz w:val="28"/>
          <w:szCs w:val="28"/>
          <w:lang w:val="uk-UA"/>
        </w:rPr>
        <w:t>ВИРІШИЛА:</w:t>
      </w:r>
    </w:p>
    <w:p>
      <w:pPr>
        <w:pStyle w:val="Normal"/>
        <w:bidi w:val="0"/>
        <w:jc w:val="left"/>
        <w:rPr>
          <w:sz w:val="28"/>
          <w:szCs w:val="28"/>
          <w:lang w:val="uk-UA"/>
        </w:rPr>
      </w:pPr>
      <w:r>
        <w:rPr>
          <w:sz w:val="28"/>
          <w:szCs w:val="28"/>
          <w:lang w:val="uk-UA"/>
        </w:rPr>
      </w:r>
    </w:p>
    <w:p>
      <w:pPr>
        <w:pStyle w:val="Normal"/>
        <w:widowControl/>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1. Надати ПРИВАТНОМУ ПІДПРИЄМСТВУ «ЛАКРОХОЛДІНГ» дозвіл на розроблення технічної документації із землеустрою щодо поділу та об’єднання земельних ділянок комунальної власності на вул. Магістральній, 36 у м. Луцьку з кадастровим номером 0710100000:32:095:0073, площею 1,0193 га, для будівництва та обслуговування виробничих приміщень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згідно з додатком.</w:t>
      </w:r>
    </w:p>
    <w:p>
      <w:pPr>
        <w:pStyle w:val="Normal"/>
        <w:widowControl/>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 Внести відомості до Державного земельного кадастру про новостворені земельні ділянки, згідно порядку, визначеного чинним законодавством України.</w:t>
      </w:r>
    </w:p>
    <w:p>
      <w:pPr>
        <w:pStyle w:val="Normal"/>
        <w:widowControl/>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 Розроблену технічну документацію із землеустрою щодо поділу та об’єднання земельних ділянок комунальної власності подати на затвердження до міської ради.</w:t>
      </w:r>
    </w:p>
    <w:p>
      <w:pPr>
        <w:pStyle w:val="Normal"/>
        <w:widowControl/>
        <w:suppressAutoHyphens w:val="true"/>
        <w:bidi w:val="0"/>
        <w:spacing w:before="0" w:after="0"/>
        <w:ind w:left="0" w:right="0" w:firstLine="567"/>
        <w:jc w:val="both"/>
        <w:rPr/>
      </w:pPr>
      <w:r>
        <w:rPr>
          <w:rStyle w:val="Style12"/>
          <w:rFonts w:eastAsia="Times New Roman" w:cs="Times New Roman" w:ascii="Times New Roman" w:hAnsi="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bidi w:val="0"/>
        <w:ind w:left="0" w:right="0" w:firstLine="763"/>
        <w:jc w:val="both"/>
        <w:rPr>
          <w:rFonts w:ascii="Times New Roman" w:hAnsi="Times New Roman" w:eastAsia="Times New Roman" w:cs="Times New Roman"/>
          <w:b w:val="false"/>
          <w:b w:val="false"/>
          <w:bCs/>
          <w:i w:val="false"/>
          <w:i w:val="false"/>
          <w:iCs w:val="false"/>
          <w:caps w:val="false"/>
          <w:smallCaps w:val="false"/>
          <w:strike w:val="false"/>
          <w:dstrike w:val="false"/>
          <w:outline w:val="false"/>
          <w:shadow w:val="false"/>
          <w:color w:val="auto"/>
          <w:spacing w:val="-6"/>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bidi w:val="0"/>
        <w:ind w:left="0" w:right="0" w:firstLine="763"/>
        <w:jc w:val="both"/>
        <w:rPr>
          <w:rFonts w:ascii="Times New Roman" w:hAnsi="Times New Roman" w:eastAsia="Times New Roman" w:cs="Times New Roman"/>
          <w:b w:val="false"/>
          <w:b w:val="false"/>
          <w:bCs/>
          <w:i w:val="false"/>
          <w:i w:val="false"/>
          <w:iCs w:val="false"/>
          <w:caps w:val="false"/>
          <w:smallCaps w:val="false"/>
          <w:color w:val="auto"/>
          <w:spacing w:val="-6"/>
          <w:kern w:val="0"/>
          <w:sz w:val="28"/>
          <w:szCs w:val="28"/>
          <w:highlight w:val="white"/>
          <w:lang w:val="uk-UA" w:eastAsia="zh-CN" w:bidi="ar-SA"/>
        </w:rPr>
      </w:pPr>
      <w:r>
        <w:rPr>
          <w:rFonts w:eastAsia="Times New Roman" w:cs="Times New Roman" w:ascii="Times New Roman" w:hAnsi="Times New Roman"/>
          <w:b w:val="false"/>
          <w:bCs/>
          <w:i w:val="false"/>
          <w:iCs w:val="false"/>
          <w:caps w:val="false"/>
          <w:smallCaps w:val="false"/>
          <w:color w:val="auto"/>
          <w:spacing w:val="-6"/>
          <w:kern w:val="0"/>
          <w:sz w:val="28"/>
          <w:szCs w:val="28"/>
          <w:highlight w:val="white"/>
          <w:lang w:val="uk-UA" w:eastAsia="zh-CN" w:bidi="ar-SA"/>
        </w:rPr>
      </w:r>
    </w:p>
    <w:p>
      <w:pPr>
        <w:pStyle w:val="Normal"/>
        <w:widowControl w:val="false"/>
        <w:bidi w:val="0"/>
        <w:jc w:val="both"/>
        <w:rPr/>
      </w:pP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С</w:t>
      </w: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екретар міської ради                                                        Андрій РАЗУМОВСЬКИЙ</w:t>
      </w:r>
    </w:p>
    <w:p>
      <w:pPr>
        <w:pStyle w:val="Normal"/>
        <w:bidi w:val="0"/>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bidi w:val="0"/>
        <w:jc w:val="left"/>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bidi w:val="0"/>
        <w:jc w:val="both"/>
        <w:rPr/>
      </w:pPr>
      <w:r>
        <w:rPr>
          <w:rStyle w:val="Style12"/>
          <w:rFonts w:eastAsia="Times New Roman" w:cs="Times New Roman" w:ascii="Times New Roman" w:hAnsi="Times New Roman"/>
          <w:b w:val="false"/>
          <w:bCs w:val="false"/>
          <w:i w:val="false"/>
          <w:iCs w:val="false"/>
          <w:caps w:val="false"/>
          <w:smallCaps w:val="false"/>
          <w:outline w:val="false"/>
          <w:shadow w:val="false"/>
          <w:color w:val="000000"/>
          <w:spacing w:val="-6"/>
          <w:kern w:val="0"/>
          <w:sz w:val="24"/>
          <w:szCs w:val="24"/>
          <w:highlight w:val="white"/>
          <w:shd w:fill="auto" w:val="clear"/>
          <w:em w:val="none"/>
          <w:lang w:val="ru-RU" w:eastAsia="zh-CN" w:bidi="ar-SA"/>
        </w:rPr>
        <w:t>Гула 777 873</w:t>
      </w:r>
    </w:p>
    <w:sectPr>
      <w:type w:val="nextPage"/>
      <w:pgSz w:w="11906" w:h="16838"/>
      <w:pgMar w:left="1701" w:right="567" w:gutter="0" w:header="0" w:top="567" w:footer="0" w:bottom="170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LibreOffice/7.4.0.3$Windows_X86_64 LibreOffice_project/f85e47c08ddd19c015c0114a68350214f7066f5a</Application>
  <AppVersion>15.0000</AppVersion>
  <Pages>2</Pages>
  <Words>500</Words>
  <Characters>3289</Characters>
  <CharactersWithSpaces>3914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2026-07-29T16:42:29Z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