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5pt;height:59.25pt;mso-wrap-distance-right:0pt" filled="f" o:ole="">
            <v:imagedata r:id="rId3" o:title=""/>
          </v:shape>
          <o:OLEObject Type="Embed" ProgID="PBrush" ShapeID="ole_rId2" DrawAspect="Content" ObjectID="_467062688" r:id="rId2"/>
        </w:object>
      </w:r>
    </w:p>
    <w:p>
      <w:pPr>
        <w:pStyle w:val="Normal"/>
        <w:jc w:val="center"/>
        <w:rPr>
          <w:sz w:val="16"/>
          <w:szCs w:val="16"/>
        </w:rPr>
      </w:pPr>
      <w:r>
        <w:rPr>
          <w:sz w:val="16"/>
          <w:szCs w:val="16"/>
        </w:rPr>
      </w:r>
    </w:p>
    <w:p>
      <w:pPr>
        <w:pStyle w:val="Heading1"/>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tabs>
          <w:tab w:val="clear" w:pos="708"/>
          <w:tab w:val="left" w:pos="4305" w:leader="none"/>
          <w:tab w:val="left" w:pos="7590" w:leader="none"/>
        </w:tabs>
        <w:jc w:val="center"/>
        <w:rPr/>
      </w:pPr>
      <w:r>
        <w:rPr/>
        <w:t>_______________</w:t>
        <w:tab/>
        <w:t>м. Луцьк</w:t>
        <w:tab/>
        <w:t>№____________</w:t>
      </w:r>
    </w:p>
    <w:p>
      <w:pPr>
        <w:pStyle w:val="Normal"/>
        <w:tabs>
          <w:tab w:val="clear" w:pos="708"/>
          <w:tab w:val="left" w:pos="4305" w:leader="none"/>
          <w:tab w:val="left" w:pos="7590" w:leader="none"/>
        </w:tabs>
        <w:jc w:val="center"/>
        <w:rPr>
          <w:sz w:val="24"/>
          <w:szCs w:val="24"/>
        </w:rPr>
      </w:pPr>
      <w:r>
        <w:rPr>
          <w:sz w:val="24"/>
          <w:szCs w:val="24"/>
        </w:rPr>
      </w:r>
    </w:p>
    <w:p>
      <w:pPr>
        <w:pStyle w:val="Normal"/>
        <w:rPr/>
      </w:pPr>
      <w:r>
        <w:rPr>
          <w:rFonts w:cs="Times New Roman"/>
          <w:sz w:val="28"/>
          <w:szCs w:val="28"/>
        </w:rPr>
        <w:t xml:space="preserve">Про затвердження </w:t>
      </w:r>
      <w:r>
        <w:rPr>
          <w:rFonts w:cs="Times New Roman"/>
          <w:sz w:val="28"/>
          <w:szCs w:val="28"/>
          <w:lang w:val="uk-UA" w:bidi="ar-SA"/>
        </w:rPr>
        <w:t xml:space="preserve">ТзОВ «АЛФАІНТЕРПЛАСТ» </w:t>
      </w:r>
    </w:p>
    <w:p>
      <w:pPr>
        <w:pStyle w:val="Normal"/>
        <w:rPr/>
      </w:pPr>
      <w:r>
        <w:rPr>
          <w:rFonts w:cs="Times New Roman"/>
          <w:sz w:val="28"/>
          <w:szCs w:val="28"/>
        </w:rPr>
        <w:t>проєкту  землеустрою щодо відведення земель-</w:t>
      </w:r>
    </w:p>
    <w:p>
      <w:pPr>
        <w:pStyle w:val="Normal"/>
        <w:rPr/>
      </w:pPr>
      <w:r>
        <w:rPr>
          <w:rFonts w:cs="Times New Roman"/>
          <w:sz w:val="28"/>
          <w:szCs w:val="28"/>
        </w:rPr>
        <w:t xml:space="preserve">ної  ділянки  (зміна цільового призначення)  на </w:t>
      </w:r>
    </w:p>
    <w:p>
      <w:pPr>
        <w:pStyle w:val="Normal"/>
        <w:rPr/>
      </w:pPr>
      <w:r>
        <w:rPr>
          <w:rFonts w:cs="Times New Roman"/>
          <w:kern w:val="0"/>
          <w:sz w:val="28"/>
          <w:szCs w:val="28"/>
          <w:lang w:eastAsia="ru-RU" w:bidi="ar-SA"/>
        </w:rPr>
        <w:t>вул. Рівненс</w:t>
      </w:r>
      <w:r>
        <w:rPr>
          <w:rFonts w:cs="Times New Roman"/>
          <w:kern w:val="0"/>
          <w:sz w:val="28"/>
          <w:szCs w:val="28"/>
          <w:lang w:val="uk-UA" w:eastAsia="ru-RU" w:bidi="ar-SA"/>
        </w:rPr>
        <w:t>ькій</w:t>
      </w:r>
      <w:r>
        <w:rPr>
          <w:rFonts w:cs="Times New Roman"/>
          <w:kern w:val="0"/>
          <w:sz w:val="28"/>
          <w:szCs w:val="28"/>
          <w:lang w:eastAsia="ru-RU" w:bidi="ar-SA"/>
        </w:rPr>
        <w:t xml:space="preserve">, </w:t>
      </w:r>
      <w:r>
        <w:rPr>
          <w:rFonts w:cs="Times New Roman"/>
          <w:kern w:val="0"/>
          <w:sz w:val="28"/>
          <w:szCs w:val="28"/>
          <w:lang w:val="uk-UA" w:eastAsia="ru-RU" w:bidi="ar-SA"/>
        </w:rPr>
        <w:t>76</w:t>
      </w:r>
      <w:r>
        <w:rPr>
          <w:rFonts w:cs="Times New Roman"/>
          <w:kern w:val="0"/>
          <w:sz w:val="28"/>
          <w:szCs w:val="28"/>
          <w:lang w:eastAsia="ru-RU" w:bidi="ar-SA"/>
        </w:rPr>
        <w:t>-А</w:t>
      </w:r>
      <w:r>
        <w:rPr>
          <w:rFonts w:cs="Times New Roman"/>
          <w:sz w:val="28"/>
          <w:szCs w:val="28"/>
        </w:rPr>
        <w:t xml:space="preserve"> у м. Луцьку</w:t>
      </w:r>
    </w:p>
    <w:p>
      <w:pPr>
        <w:pStyle w:val="Normal"/>
        <w:rPr>
          <w:rFonts w:ascii="Times New Roman" w:hAnsi="Times New Roman" w:cs="Times New Roman"/>
          <w:sz w:val="28"/>
          <w:szCs w:val="28"/>
        </w:rPr>
      </w:pPr>
      <w:r>
        <w:rPr>
          <w:rFonts w:cs="Times New Roman"/>
          <w:sz w:val="28"/>
          <w:szCs w:val="28"/>
        </w:rPr>
      </w:r>
    </w:p>
    <w:p>
      <w:pPr>
        <w:pStyle w:val="Normal"/>
        <w:ind w:firstLine="567"/>
        <w:jc w:val="both"/>
        <w:rPr/>
      </w:pPr>
      <w:r>
        <w:rPr>
          <w:rFonts w:cs="Times New Roman"/>
          <w:sz w:val="28"/>
          <w:szCs w:val="28"/>
        </w:rPr>
        <w:t xml:space="preserve">Розглянувши заяву </w:t>
      </w:r>
      <w:r>
        <w:rPr>
          <w:rFonts w:cs="Times New Roman"/>
          <w:sz w:val="28"/>
          <w:szCs w:val="28"/>
          <w:lang w:val="uk-UA"/>
        </w:rPr>
        <w:t>Товарист</w:t>
      </w:r>
      <w:bookmarkStart w:id="0" w:name="__DdeLink__196_708486550"/>
      <w:r>
        <w:rPr>
          <w:rFonts w:cs="Times New Roman"/>
          <w:sz w:val="28"/>
          <w:szCs w:val="28"/>
          <w:lang w:val="uk-UA" w:bidi="ar-SA"/>
        </w:rPr>
        <w:t>ва з обмеженою відповідальн</w:t>
      </w:r>
      <w:bookmarkEnd w:id="0"/>
      <w:r>
        <w:rPr>
          <w:rFonts w:cs="Times New Roman"/>
          <w:sz w:val="28"/>
          <w:szCs w:val="28"/>
          <w:lang w:val="uk-UA" w:bidi="ar-SA"/>
        </w:rPr>
        <w:t xml:space="preserve">істю «АЛФАІНТЕРПЛАСТ» </w:t>
      </w:r>
      <w:r>
        <w:rPr>
          <w:rFonts w:cs="Times New Roman"/>
          <w:sz w:val="28"/>
          <w:szCs w:val="28"/>
        </w:rPr>
        <w:t xml:space="preserve">про затвердження проєкту землеустрою щодо відведення земельної ділянки (зміна цільового призначення) на </w:t>
      </w:r>
      <w:r>
        <w:rPr>
          <w:rFonts w:cs="Times New Roman"/>
          <w:kern w:val="0"/>
          <w:sz w:val="28"/>
          <w:szCs w:val="28"/>
          <w:lang w:eastAsia="ru-RU" w:bidi="ar-SA"/>
        </w:rPr>
        <w:t>вул. Рівненс</w:t>
      </w:r>
      <w:r>
        <w:rPr>
          <w:rFonts w:cs="Times New Roman"/>
          <w:kern w:val="0"/>
          <w:sz w:val="28"/>
          <w:szCs w:val="28"/>
          <w:lang w:val="uk-UA" w:eastAsia="ru-RU" w:bidi="ar-SA"/>
        </w:rPr>
        <w:t>ькій</w:t>
      </w:r>
      <w:r>
        <w:rPr>
          <w:rFonts w:cs="Times New Roman"/>
          <w:kern w:val="0"/>
          <w:sz w:val="28"/>
          <w:szCs w:val="28"/>
          <w:lang w:eastAsia="ru-RU" w:bidi="ar-SA"/>
        </w:rPr>
        <w:t xml:space="preserve">, </w:t>
      </w:r>
      <w:r>
        <w:rPr>
          <w:rFonts w:cs="Times New Roman"/>
          <w:kern w:val="0"/>
          <w:sz w:val="28"/>
          <w:szCs w:val="28"/>
          <w:lang w:val="uk-UA" w:eastAsia="ru-RU" w:bidi="ar-SA"/>
        </w:rPr>
        <w:t>76</w:t>
      </w:r>
      <w:r>
        <w:rPr>
          <w:rFonts w:cs="Times New Roman"/>
          <w:kern w:val="0"/>
          <w:sz w:val="28"/>
          <w:szCs w:val="28"/>
          <w:lang w:eastAsia="ru-RU" w:bidi="ar-SA"/>
        </w:rPr>
        <w:t xml:space="preserve">-А у м. Луцьку площею </w:t>
      </w:r>
      <w:r>
        <w:rPr>
          <w:rFonts w:cs="Times New Roman"/>
          <w:kern w:val="0"/>
          <w:sz w:val="28"/>
          <w:szCs w:val="28"/>
          <w:lang w:val="uk-UA" w:eastAsia="ru-RU" w:bidi="ar-SA"/>
        </w:rPr>
        <w:t>0,1700</w:t>
      </w:r>
      <w:r>
        <w:rPr>
          <w:rFonts w:cs="Times New Roman"/>
          <w:kern w:val="0"/>
          <w:sz w:val="28"/>
          <w:szCs w:val="28"/>
          <w:lang w:eastAsia="ru-RU" w:bidi="ar-SA"/>
        </w:rPr>
        <w:t> га, кадастровим номером 0710100000:</w:t>
      </w:r>
      <w:r>
        <w:rPr>
          <w:rFonts w:cs="Times New Roman"/>
          <w:kern w:val="0"/>
          <w:sz w:val="28"/>
          <w:szCs w:val="28"/>
          <w:lang w:val="uk-UA" w:eastAsia="ru-RU" w:bidi="ar-SA"/>
        </w:rPr>
        <w:t>34</w:t>
      </w:r>
      <w:r>
        <w:rPr>
          <w:rFonts w:cs="Times New Roman"/>
          <w:kern w:val="0"/>
          <w:sz w:val="28"/>
          <w:szCs w:val="28"/>
          <w:lang w:eastAsia="ru-RU" w:bidi="ar-SA"/>
        </w:rPr>
        <w:t>:</w:t>
      </w:r>
      <w:r>
        <w:rPr>
          <w:rFonts w:cs="Times New Roman"/>
          <w:kern w:val="0"/>
          <w:sz w:val="28"/>
          <w:szCs w:val="28"/>
          <w:lang w:val="uk-UA" w:eastAsia="ru-RU" w:bidi="ar-SA"/>
        </w:rPr>
        <w:t>069</w:t>
      </w:r>
      <w:r>
        <w:rPr>
          <w:rFonts w:cs="Times New Roman"/>
          <w:kern w:val="0"/>
          <w:sz w:val="28"/>
          <w:szCs w:val="28"/>
          <w:lang w:eastAsia="ru-RU" w:bidi="ar-SA"/>
        </w:rPr>
        <w:t>:</w:t>
      </w:r>
      <w:r>
        <w:rPr>
          <w:rFonts w:cs="Times New Roman"/>
          <w:kern w:val="0"/>
          <w:sz w:val="28"/>
          <w:szCs w:val="28"/>
          <w:lang w:val="uk-UA" w:eastAsia="ru-RU" w:bidi="ar-SA"/>
        </w:rPr>
        <w:t>0172</w:t>
      </w:r>
      <w:r>
        <w:rPr>
          <w:rFonts w:cs="Times New Roman"/>
          <w:sz w:val="28"/>
          <w:szCs w:val="28"/>
        </w:rPr>
        <w:t xml:space="preserve">, що перебуває в приватній власності </w:t>
      </w:r>
      <w:r>
        <w:rPr>
          <w:rFonts w:cs="Times New Roman"/>
          <w:sz w:val="28"/>
          <w:szCs w:val="28"/>
          <w:lang w:val="uk-UA" w:bidi="ar-SA"/>
        </w:rPr>
        <w:t>Товарист</w:t>
      </w:r>
      <w:bookmarkStart w:id="1" w:name="__DdeLink__196_708486550_Copy_1"/>
      <w:r>
        <w:rPr>
          <w:rFonts w:cs="Times New Roman"/>
          <w:sz w:val="28"/>
          <w:szCs w:val="28"/>
          <w:lang w:val="uk-UA" w:bidi="ar-SA"/>
        </w:rPr>
        <w:t>ва з обмеженою відповідальн</w:t>
      </w:r>
      <w:bookmarkEnd w:id="1"/>
      <w:r>
        <w:rPr>
          <w:rFonts w:cs="Times New Roman"/>
          <w:sz w:val="28"/>
          <w:szCs w:val="28"/>
          <w:lang w:val="uk-UA" w:bidi="ar-SA"/>
        </w:rPr>
        <w:t>істю «АЛФАІНТЕРПЛАСТ»</w:t>
      </w:r>
      <w:r>
        <w:rPr>
          <w:rFonts w:cs="Times New Roman"/>
          <w:sz w:val="28"/>
          <w:szCs w:val="28"/>
          <w:lang w:bidi="ar-SA"/>
        </w:rPr>
        <w:t>,</w:t>
      </w:r>
      <w:r>
        <w:rPr>
          <w:rFonts w:cs="Times New Roman"/>
          <w:sz w:val="28"/>
          <w:szCs w:val="28"/>
        </w:rPr>
        <w:t xml:space="preserve"> вид цільового призначення якої змінюється з: «</w:t>
      </w:r>
      <w:r>
        <w:rPr>
          <w:rFonts w:cs="Times New Roman"/>
          <w:color w:val="000000"/>
          <w:spacing w:val="-4"/>
          <w:sz w:val="28"/>
          <w:szCs w:val="28"/>
          <w:lang w:val="uk-UA" w:bidi="ar-SA"/>
        </w:rPr>
        <w:t>11.04</w:t>
      </w:r>
      <w:r>
        <w:rPr>
          <w:rFonts w:cs="Times New Roman"/>
          <w:color w:val="000000"/>
          <w:spacing w:val="-4"/>
          <w:sz w:val="28"/>
          <w:szCs w:val="28"/>
          <w:lang w:bidi="ar-SA"/>
        </w:rPr>
        <w:t> - д</w:t>
      </w:r>
      <w:r>
        <w:rPr>
          <w:rFonts w:cs="Times New Roman"/>
          <w:color w:val="000000"/>
          <w:spacing w:val="-4"/>
          <w:sz w:val="28"/>
          <w:szCs w:val="28"/>
          <w:lang w:val="uk-UA" w:bidi="ar-SA"/>
        </w:rPr>
        <w:t>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rFonts w:cs="Times New Roman"/>
          <w:color w:val="000000"/>
          <w:spacing w:val="-4"/>
          <w:sz w:val="28"/>
          <w:szCs w:val="28"/>
          <w:lang w:bidi="ar-SA"/>
        </w:rPr>
        <w:t>»</w:t>
      </w:r>
      <w:r>
        <w:rPr>
          <w:rFonts w:cs="Times New Roman"/>
          <w:sz w:val="28"/>
          <w:szCs w:val="28"/>
        </w:rPr>
        <w:t xml:space="preserve"> на вид цільового призначення земельної ділянки: «11.02 - </w:t>
      </w:r>
      <w:r>
        <w:rPr>
          <w:rFonts w:eastAsia="Times New Roman" w:cs="Times New Roman"/>
          <w:b w:val="false"/>
          <w:bCs w:val="false"/>
          <w:i w:val="false"/>
          <w:caps w:val="false"/>
          <w:smallCaps w:val="false"/>
          <w:color w:val="000000"/>
          <w:spacing w:val="-4"/>
          <w:kern w:val="0"/>
          <w:sz w:val="28"/>
          <w:szCs w:val="28"/>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cs="Times New Roman"/>
          <w:sz w:val="28"/>
          <w:szCs w:val="28"/>
        </w:rPr>
        <w:t xml:space="preserve">», та доданий до заяви проєкт землеустрою щодо відведення земельної ділянки (зміна цільового призначення), керуючись статтями 12, 20 Земельного кодексу України, статтею 50 Закону України «Про землеустрій», статтею 26 Закону України «Про місцеве самоврядування в Україні», витягом з Державного земельного кадастру про земельну ділянку від </w:t>
      </w:r>
      <w:r>
        <w:rPr>
          <w:rFonts w:cs="Times New Roman"/>
          <w:sz w:val="28"/>
          <w:szCs w:val="28"/>
          <w:lang w:val="uk-UA"/>
        </w:rPr>
        <w:t>25.06.2026</w:t>
      </w:r>
      <w:r>
        <w:rPr>
          <w:rFonts w:cs="Times New Roman"/>
          <w:sz w:val="28"/>
          <w:szCs w:val="28"/>
        </w:rPr>
        <w:t xml:space="preserve"> </w:t>
      </w:r>
      <w:r>
        <w:rPr>
          <w:rFonts w:cs="Times New Roman"/>
          <w:sz w:val="28"/>
          <w:szCs w:val="28"/>
          <w:lang w:val="uk-UA"/>
        </w:rPr>
        <w:t>№ </w:t>
      </w:r>
      <w:r>
        <w:rPr>
          <w:rFonts w:cs="Times New Roman"/>
          <w:sz w:val="28"/>
          <w:szCs w:val="28"/>
        </w:rPr>
        <w:t>НВ-</w:t>
      </w:r>
      <w:r>
        <w:rPr>
          <w:rFonts w:cs="Times New Roman"/>
          <w:sz w:val="28"/>
          <w:szCs w:val="28"/>
          <w:lang w:val="uk-UA"/>
        </w:rPr>
        <w:t>9971587442026</w:t>
      </w:r>
      <w:r>
        <w:rPr>
          <w:rFonts w:cs="Times New Roman"/>
          <w:sz w:val="28"/>
          <w:szCs w:val="28"/>
        </w:rPr>
        <w:t>, інформаційною довідкою з Державного реєстру речових прав на нерухоме майно від</w:t>
      </w:r>
      <w:r>
        <w:rPr>
          <w:rFonts w:cs="Times New Roman"/>
          <w:color w:val="000000"/>
          <w:sz w:val="28"/>
          <w:szCs w:val="28"/>
        </w:rPr>
        <w:t xml:space="preserve"> </w:t>
      </w:r>
      <w:r>
        <w:rPr>
          <w:rFonts w:cs="Times New Roman"/>
          <w:color w:val="000000"/>
          <w:sz w:val="28"/>
          <w:szCs w:val="28"/>
          <w:lang w:val="uk-UA"/>
        </w:rPr>
        <w:t>03.07.2026</w:t>
      </w:r>
      <w:r>
        <w:rPr>
          <w:rFonts w:cs="Times New Roman"/>
          <w:color w:val="000000"/>
          <w:sz w:val="28"/>
          <w:szCs w:val="28"/>
        </w:rPr>
        <w:t xml:space="preserve"> № </w:t>
      </w:r>
      <w:r>
        <w:rPr>
          <w:rFonts w:cs="Times New Roman"/>
          <w:color w:val="000000"/>
          <w:sz w:val="28"/>
          <w:szCs w:val="28"/>
          <w:lang w:val="uk-UA"/>
        </w:rPr>
        <w:t>484505970</w:t>
      </w:r>
      <w:r>
        <w:rPr>
          <w:rFonts w:cs="Times New Roman"/>
          <w:color w:val="000000"/>
          <w:sz w:val="28"/>
          <w:szCs w:val="28"/>
        </w:rPr>
        <w:t>, міська рада</w:t>
      </w:r>
    </w:p>
    <w:p>
      <w:pPr>
        <w:pStyle w:val="Normal"/>
        <w:ind w:firstLine="567"/>
        <w:jc w:val="both"/>
        <w:rPr>
          <w:rFonts w:ascii="Times New Roman" w:hAnsi="Times New Roman" w:cs="Times New Roman"/>
          <w:sz w:val="28"/>
          <w:szCs w:val="28"/>
        </w:rPr>
      </w:pPr>
      <w:r>
        <w:rPr>
          <w:rFonts w:cs="Times New Roman"/>
          <w:sz w:val="28"/>
          <w:szCs w:val="28"/>
        </w:rPr>
      </w:r>
    </w:p>
    <w:p>
      <w:pPr>
        <w:pStyle w:val="Normal"/>
        <w:rPr/>
      </w:pPr>
      <w:r>
        <w:rPr>
          <w:rFonts w:cs="Times New Roman"/>
          <w:sz w:val="28"/>
          <w:szCs w:val="28"/>
        </w:rPr>
        <w:t>ВИРІШИЛА:</w:t>
      </w:r>
    </w:p>
    <w:p>
      <w:pPr>
        <w:pStyle w:val="Normal"/>
        <w:ind w:firstLine="567"/>
        <w:jc w:val="both"/>
        <w:rPr>
          <w:rFonts w:ascii="Times New Roman" w:hAnsi="Times New Roman" w:cs="Times New Roman"/>
          <w:sz w:val="28"/>
          <w:szCs w:val="28"/>
        </w:rPr>
      </w:pPr>
      <w:r>
        <w:rPr>
          <w:rFonts w:cs="Times New Roman"/>
          <w:sz w:val="28"/>
          <w:szCs w:val="28"/>
        </w:rPr>
      </w:r>
    </w:p>
    <w:p>
      <w:pPr>
        <w:pStyle w:val="Normal"/>
        <w:ind w:firstLine="567"/>
        <w:jc w:val="both"/>
        <w:rPr/>
      </w:pPr>
      <w:r>
        <w:rPr>
          <w:rFonts w:cs="Times New Roman"/>
          <w:sz w:val="28"/>
          <w:szCs w:val="28"/>
        </w:rPr>
        <w:t xml:space="preserve">1. Затвердити </w:t>
      </w:r>
      <w:r>
        <w:rPr>
          <w:rFonts w:cs="Times New Roman"/>
          <w:sz w:val="28"/>
          <w:szCs w:val="28"/>
          <w:lang w:val="uk-UA" w:bidi="ar-SA"/>
        </w:rPr>
        <w:t>Товарист</w:t>
      </w:r>
      <w:bookmarkStart w:id="2" w:name="__DdeLink__196_708486550_Copy_2"/>
      <w:r>
        <w:rPr>
          <w:rFonts w:cs="Times New Roman"/>
          <w:sz w:val="28"/>
          <w:szCs w:val="28"/>
          <w:lang w:val="uk-UA" w:bidi="ar-SA"/>
        </w:rPr>
        <w:t>ву з обмеженою відповідальн</w:t>
      </w:r>
      <w:bookmarkEnd w:id="2"/>
      <w:r>
        <w:rPr>
          <w:rFonts w:cs="Times New Roman"/>
          <w:sz w:val="28"/>
          <w:szCs w:val="28"/>
          <w:lang w:val="uk-UA" w:bidi="ar-SA"/>
        </w:rPr>
        <w:t>істю «АЛФАІНТЕРПЛАСТ»</w:t>
      </w:r>
      <w:r>
        <w:rPr>
          <w:rFonts w:cs="Times New Roman"/>
          <w:sz w:val="28"/>
          <w:szCs w:val="28"/>
        </w:rPr>
        <w:t xml:space="preserve"> проєкт землеустрою щодо відведення земельної ділянки (зміна цільового призначення) на </w:t>
      </w:r>
      <w:r>
        <w:rPr>
          <w:rFonts w:cs="Times New Roman"/>
          <w:kern w:val="0"/>
          <w:sz w:val="28"/>
          <w:szCs w:val="28"/>
          <w:lang w:val="uk-UA" w:eastAsia="ru-RU" w:bidi="ar-SA"/>
        </w:rPr>
        <w:t>вул. Рівненській, 76-А у м. Луцьку площею 0,1700 га, кадастровим номером 0710100000:34:069:0172</w:t>
      </w:r>
      <w:r>
        <w:rPr>
          <w:rFonts w:cs="Times New Roman"/>
          <w:sz w:val="28"/>
          <w:szCs w:val="28"/>
        </w:rPr>
        <w:t>, видом цільового призначення земельної ділянки: 11.02 - </w:t>
      </w:r>
      <w:r>
        <w:rPr>
          <w:rFonts w:eastAsia="Times New Roman" w:cs="Times New Roman"/>
          <w:b w:val="false"/>
          <w:bCs w:val="false"/>
          <w:i w:val="false"/>
          <w:caps w:val="false"/>
          <w:smallCaps w:val="false"/>
          <w:color w:val="000000"/>
          <w:spacing w:val="-4"/>
          <w:kern w:val="0"/>
          <w:sz w:val="28"/>
          <w:szCs w:val="28"/>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cs="Times New Roman"/>
          <w:sz w:val="28"/>
          <w:szCs w:val="28"/>
        </w:rPr>
        <w:t>.</w:t>
      </w:r>
    </w:p>
    <w:p>
      <w:pPr>
        <w:pStyle w:val="Normal"/>
        <w:ind w:firstLine="567"/>
        <w:jc w:val="both"/>
        <w:rPr/>
      </w:pPr>
      <w:r>
        <w:rPr>
          <w:rFonts w:cs="Times New Roman"/>
          <w:sz w:val="28"/>
          <w:szCs w:val="28"/>
        </w:rPr>
        <w:t xml:space="preserve">2. Змінити цільове призначення земельної ділянки, що </w:t>
      </w:r>
      <w:bookmarkStart w:id="3" w:name="__DdeLink__470_3799388734"/>
      <w:r>
        <w:rPr>
          <w:rFonts w:cs="Times New Roman"/>
          <w:sz w:val="28"/>
          <w:szCs w:val="28"/>
        </w:rPr>
        <w:t xml:space="preserve">перебуває в приватній власності </w:t>
      </w:r>
      <w:bookmarkEnd w:id="3"/>
      <w:r>
        <w:rPr>
          <w:rFonts w:cs="Times New Roman"/>
          <w:sz w:val="28"/>
          <w:szCs w:val="28"/>
          <w:lang w:val="uk-UA" w:bidi="ar-SA"/>
        </w:rPr>
        <w:t>Товарист</w:t>
      </w:r>
      <w:bookmarkStart w:id="4" w:name="__DdeLink__196_708486550_Copy_3"/>
      <w:r>
        <w:rPr>
          <w:rFonts w:cs="Times New Roman"/>
          <w:sz w:val="28"/>
          <w:szCs w:val="28"/>
          <w:lang w:val="uk-UA" w:bidi="ar-SA"/>
        </w:rPr>
        <w:t>ва з обмеженою відповідальн</w:t>
      </w:r>
      <w:bookmarkEnd w:id="4"/>
      <w:r>
        <w:rPr>
          <w:rFonts w:cs="Times New Roman"/>
          <w:sz w:val="28"/>
          <w:szCs w:val="28"/>
          <w:lang w:val="uk-UA" w:bidi="ar-SA"/>
        </w:rPr>
        <w:t>істю «АЛФАІНТЕРПЛАСТ»</w:t>
      </w:r>
      <w:r>
        <w:rPr>
          <w:rFonts w:cs="Times New Roman"/>
          <w:sz w:val="28"/>
          <w:szCs w:val="28"/>
        </w:rPr>
        <w:t xml:space="preserve">, на </w:t>
      </w:r>
      <w:r>
        <w:rPr>
          <w:rFonts w:cs="Times New Roman"/>
          <w:kern w:val="0"/>
          <w:sz w:val="28"/>
          <w:szCs w:val="28"/>
          <w:lang w:val="uk-UA" w:eastAsia="ru-RU" w:bidi="ar-SA"/>
        </w:rPr>
        <w:t>вул. Рівненській, 76-А у м. Луцьку площею 0,1700 га, кадастровим номером 0710100000:34:069:0172</w:t>
      </w:r>
      <w:r>
        <w:rPr>
          <w:rFonts w:cs="Times New Roman"/>
          <w:sz w:val="28"/>
          <w:szCs w:val="28"/>
        </w:rPr>
        <w:t>, з виду цільового призначення земельної ділянки: «</w:t>
      </w:r>
      <w:r>
        <w:rPr>
          <w:rFonts w:cs="Times New Roman"/>
          <w:color w:val="000000"/>
          <w:spacing w:val="-4"/>
          <w:sz w:val="28"/>
          <w:szCs w:val="28"/>
          <w:lang w:val="uk-UA" w:bidi="ar-SA"/>
        </w:rPr>
        <w:t>11.04</w:t>
      </w:r>
      <w:r>
        <w:rPr>
          <w:rFonts w:cs="Times New Roman"/>
          <w:color w:val="000000"/>
          <w:spacing w:val="-4"/>
          <w:sz w:val="28"/>
          <w:szCs w:val="28"/>
          <w:lang w:bidi="ar-SA"/>
        </w:rPr>
        <w:t> - д</w:t>
      </w:r>
      <w:r>
        <w:rPr>
          <w:rFonts w:cs="Times New Roman"/>
          <w:color w:val="000000"/>
          <w:spacing w:val="-4"/>
          <w:sz w:val="28"/>
          <w:szCs w:val="28"/>
          <w:lang w:val="uk-UA" w:bidi="ar-SA"/>
        </w:rPr>
        <w:t>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rFonts w:cs="Times New Roman"/>
          <w:color w:val="000000"/>
          <w:spacing w:val="-4"/>
          <w:sz w:val="28"/>
          <w:szCs w:val="28"/>
          <w:lang w:bidi="ar-SA"/>
        </w:rPr>
        <w:t>»</w:t>
      </w:r>
      <w:r>
        <w:rPr>
          <w:rFonts w:cs="Times New Roman"/>
          <w:sz w:val="28"/>
          <w:szCs w:val="28"/>
        </w:rPr>
        <w:t xml:space="preserve"> на вид цільового призначення земельної ділянки: «11.02 - </w:t>
      </w:r>
      <w:r>
        <w:rPr>
          <w:rFonts w:eastAsia="Times New Roman" w:cs="Times New Roman"/>
          <w:b w:val="false"/>
          <w:bCs w:val="false"/>
          <w:i w:val="false"/>
          <w:caps w:val="false"/>
          <w:smallCaps w:val="false"/>
          <w:color w:val="000000"/>
          <w:spacing w:val="-4"/>
          <w:kern w:val="0"/>
          <w:sz w:val="28"/>
          <w:szCs w:val="28"/>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cs="Times New Roman"/>
          <w:sz w:val="28"/>
          <w:szCs w:val="28"/>
        </w:rPr>
        <w:t>», згідно з додатком.</w:t>
      </w:r>
    </w:p>
    <w:p>
      <w:pPr>
        <w:pStyle w:val="Normal"/>
        <w:ind w:firstLine="567"/>
        <w:jc w:val="both"/>
        <w:rPr/>
      </w:pPr>
      <w:r>
        <w:rPr>
          <w:rFonts w:cs="Times New Roman"/>
          <w:sz w:val="28"/>
          <w:szCs w:val="28"/>
        </w:rPr>
        <w:t xml:space="preserve">3. Зобов’язати </w:t>
      </w:r>
      <w:r>
        <w:rPr>
          <w:rFonts w:cs="Times New Roman"/>
          <w:sz w:val="28"/>
          <w:szCs w:val="28"/>
          <w:lang w:val="uk-UA" w:bidi="ar-SA"/>
        </w:rPr>
        <w:t>Товарист</w:t>
      </w:r>
      <w:bookmarkStart w:id="5" w:name="__DdeLink__196_708486550_Copy_4"/>
      <w:r>
        <w:rPr>
          <w:rFonts w:cs="Times New Roman"/>
          <w:sz w:val="28"/>
          <w:szCs w:val="28"/>
          <w:lang w:val="uk-UA" w:bidi="ar-SA"/>
        </w:rPr>
        <w:t>во з обмеженою відповідальн</w:t>
      </w:r>
      <w:bookmarkEnd w:id="5"/>
      <w:r>
        <w:rPr>
          <w:rFonts w:cs="Times New Roman"/>
          <w:sz w:val="28"/>
          <w:szCs w:val="28"/>
          <w:lang w:val="uk-UA" w:bidi="ar-SA"/>
        </w:rPr>
        <w:t>істю «АЛФАІНТЕРПЛАСТ»</w:t>
      </w:r>
      <w:r>
        <w:rPr>
          <w:rFonts w:cs="Times New Roman"/>
          <w:sz w:val="28"/>
          <w:szCs w:val="28"/>
        </w:rPr>
        <w:t>:</w:t>
      </w:r>
    </w:p>
    <w:p>
      <w:pPr>
        <w:pStyle w:val="Normal"/>
        <w:ind w:firstLine="567"/>
        <w:jc w:val="both"/>
        <w:rPr/>
      </w:pPr>
      <w:r>
        <w:rPr>
          <w:rFonts w:cs="Times New Roman"/>
          <w:sz w:val="28"/>
          <w:szCs w:val="28"/>
          <w:lang w:val="ru-RU"/>
        </w:rPr>
        <w:t>3</w:t>
      </w:r>
      <w:r>
        <w:rPr>
          <w:rFonts w:cs="Times New Roman"/>
          <w:sz w:val="28"/>
          <w:szCs w:val="28"/>
        </w:rPr>
        <w:t>.1. Виконувати обов</w:t>
      </w:r>
      <w:r>
        <w:rPr>
          <w:rFonts w:cs="Times New Roman"/>
          <w:sz w:val="28"/>
          <w:szCs w:val="28"/>
          <w:lang w:val="ru-RU"/>
        </w:rPr>
        <w:t>’</w:t>
      </w:r>
      <w:r>
        <w:rPr>
          <w:rFonts w:cs="Times New Roman"/>
          <w:sz w:val="28"/>
          <w:szCs w:val="28"/>
        </w:rPr>
        <w:t>язки землевласника відповідно до вимог ст. 9</w:t>
      </w:r>
      <w:r>
        <w:rPr>
          <w:rFonts w:cs="Times New Roman"/>
          <w:sz w:val="28"/>
          <w:szCs w:val="28"/>
          <w:lang w:val="ru-RU"/>
        </w:rPr>
        <w:t>1</w:t>
      </w:r>
      <w:r>
        <w:rPr>
          <w:rFonts w:cs="Times New Roman"/>
          <w:sz w:val="28"/>
          <w:szCs w:val="28"/>
        </w:rPr>
        <w:t xml:space="preserve"> Земельного кодексу України.</w:t>
      </w:r>
    </w:p>
    <w:p>
      <w:pPr>
        <w:pStyle w:val="Normal"/>
        <w:ind w:firstLine="567"/>
        <w:jc w:val="both"/>
        <w:rPr/>
      </w:pPr>
      <w:r>
        <w:rPr>
          <w:rFonts w:cs="Times New Roman"/>
          <w:sz w:val="28"/>
          <w:szCs w:val="28"/>
        </w:rPr>
        <w:t>3.2. Внести зміни в Державний земельний кадастр щодо зазначеної в рішенні земельної ділянки, у зв'язку з прийняттям цього рішення.</w:t>
      </w:r>
    </w:p>
    <w:p>
      <w:pPr>
        <w:pStyle w:val="Normal"/>
        <w:ind w:firstLine="567"/>
        <w:jc w:val="both"/>
        <w:rPr/>
      </w:pPr>
      <w:r>
        <w:rPr>
          <w:rFonts w:cs="Times New Roman"/>
          <w:sz w:val="28"/>
          <w:szCs w:val="28"/>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rFonts w:cs="Times New Roman"/>
          <w:sz w:val="28"/>
          <w:szCs w:val="28"/>
          <w:lang w:val="uk-UA" w:eastAsia="zh-CN"/>
        </w:rPr>
        <w:t xml:space="preserve">4. </w:t>
      </w:r>
      <w:r>
        <w:rPr>
          <w:rFonts w:cs="Times New Roman"/>
          <w:sz w:val="28"/>
          <w:szCs w:val="28"/>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tabs>
          <w:tab w:val="clear" w:pos="708"/>
          <w:tab w:val="left" w:pos="580" w:leader="none"/>
          <w:tab w:val="left" w:pos="620" w:leader="none"/>
          <w:tab w:val="left" w:pos="720" w:leader="none"/>
          <w:tab w:val="left" w:pos="6570" w:leader="none"/>
        </w:tabs>
        <w:ind w:hanging="0" w:left="0" w:right="-185"/>
        <w:jc w:val="both"/>
        <w:rPr>
          <w:rFonts w:ascii="Times New Roman" w:hAnsi="Times New Roman"/>
        </w:rPr>
      </w:pPr>
      <w:r>
        <w:rPr>
          <w:rFonts w:eastAsia="Times New Roman" w:cs="Times New Roman"/>
          <w:color w:val="auto"/>
          <w:kern w:val="0"/>
          <w:sz w:val="28"/>
          <w:szCs w:val="28"/>
          <w:lang w:val="uk-UA" w:eastAsia="zh-CN" w:bidi="ar-SA"/>
        </w:rPr>
        <w:t>Секретар міської ради                                                Андрій РАЗУМОВСЬ</w:t>
      </w:r>
      <w:r>
        <w:rPr>
          <w:rFonts w:eastAsia="Times New Roman" w:cs="Times New Roman"/>
          <w:color w:val="auto"/>
          <w:kern w:val="0"/>
          <w:sz w:val="28"/>
          <w:szCs w:val="28"/>
          <w:lang w:val="uk-UA" w:eastAsia="zh-CN" w:bidi="ar-SA"/>
        </w:rPr>
        <w:t>КИЙ</w:t>
      </w:r>
    </w:p>
    <w:p>
      <w:pPr>
        <w:pStyle w:val="Normal"/>
        <w:ind w:hanging="0" w:right="-185"/>
        <w:jc w:val="both"/>
        <w:rPr>
          <w:sz w:val="16"/>
          <w:szCs w:val="16"/>
        </w:rPr>
      </w:pPr>
      <w:r>
        <w:rPr>
          <w:sz w:val="16"/>
          <w:szCs w:val="16"/>
        </w:rPr>
      </w:r>
    </w:p>
    <w:p>
      <w:pPr>
        <w:pStyle w:val="Normal"/>
        <w:ind w:hanging="0" w:right="-185"/>
        <w:jc w:val="both"/>
        <w:rPr>
          <w:sz w:val="16"/>
          <w:szCs w:val="16"/>
        </w:rPr>
      </w:pPr>
      <w:r>
        <w:rPr>
          <w:sz w:val="16"/>
          <w:szCs w:val="16"/>
        </w:rPr>
      </w:r>
    </w:p>
    <w:p>
      <w:pPr>
        <w:pStyle w:val="Normal"/>
        <w:widowControl/>
        <w:numPr>
          <w:ilvl w:val="0"/>
          <w:numId w:val="0"/>
        </w:numPr>
        <w:tabs>
          <w:tab w:val="clear" w:pos="708"/>
          <w:tab w:val="left" w:pos="1025" w:leader="none"/>
        </w:tabs>
        <w:suppressAutoHyphens w:val="true"/>
        <w:bidi w:val="0"/>
        <w:spacing w:before="0" w:after="0"/>
        <w:ind w:hanging="0" w:left="0" w:right="0"/>
        <w:jc w:val="both"/>
        <w:rPr>
          <w:sz w:val="28"/>
          <w:szCs w:val="28"/>
        </w:rPr>
      </w:pPr>
      <w:r>
        <w:rPr>
          <w:rFonts w:eastAsia="Times New Roman" w:cs="Times New Roman"/>
          <w:b w:val="false"/>
          <w:bCs w:val="false"/>
          <w:i w:val="false"/>
          <w:iCs w:val="false"/>
          <w:color w:val="auto"/>
          <w:kern w:val="0"/>
          <w:sz w:val="24"/>
          <w:szCs w:val="24"/>
          <w:lang w:val="uk-UA" w:eastAsia="zh-CN" w:bidi="ar-SA"/>
        </w:rPr>
        <w:t>Гула</w:t>
      </w:r>
      <w:r>
        <w:rPr>
          <w:rFonts w:cs="Times New Roman"/>
          <w:b w:val="false"/>
          <w:bCs w:val="false"/>
          <w:i w:val="false"/>
          <w:iCs w:val="false"/>
          <w:sz w:val="24"/>
          <w:szCs w:val="24"/>
          <w:lang w:val="uk-UA" w:eastAsia="zh-CN" w:bidi="ar-SA"/>
        </w:rPr>
        <w:t xml:space="preserve"> 777 8</w:t>
      </w:r>
      <w:r>
        <w:rPr>
          <w:rFonts w:eastAsia="Times New Roman" w:cs="Times New Roman"/>
          <w:b w:val="false"/>
          <w:bCs w:val="false"/>
          <w:i w:val="false"/>
          <w:iCs w:val="false"/>
          <w:color w:val="auto"/>
          <w:kern w:val="0"/>
          <w:sz w:val="24"/>
          <w:szCs w:val="24"/>
          <w:lang w:val="uk-UA" w:eastAsia="zh-CN" w:bidi="ar-SA"/>
        </w:rPr>
        <w:t>7</w:t>
      </w:r>
      <w:bookmarkStart w:id="6" w:name="__DdeLink__1197_2182215361"/>
      <w:r>
        <w:rPr>
          <w:rFonts w:cs="Times New Roman"/>
          <w:b w:val="false"/>
          <w:bCs w:val="false"/>
          <w:i w:val="false"/>
          <w:iCs w:val="false"/>
          <w:sz w:val="24"/>
          <w:szCs w:val="24"/>
          <w:lang w:val="uk-UA" w:eastAsia="zh-CN" w:bidi="ar-SA"/>
        </w:rPr>
        <w:t>3</w:t>
      </w:r>
      <w:bookmarkEnd w:id="6"/>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Heading1" w:customStyle="1">
    <w:name w:val="Heading 1"/>
    <w:basedOn w:val="Normal"/>
    <w:next w:val="Normal"/>
    <w:link w:val="1"/>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next w:val="Normal"/>
    <w:link w:val="2"/>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3" w:customStyle="1">
    <w:name w:val="Покажчик"/>
    <w:basedOn w:val="Normal"/>
    <w:qFormat/>
    <w:rsid w:val="00c7405a"/>
    <w:pPr>
      <w:suppressLineNumbers/>
    </w:pPr>
    <w:rPr>
      <w:rFonts w:cs="Lucida Sans"/>
    </w:rPr>
  </w:style>
  <w:style w:type="paragraph" w:styleId="Caption1" w:customStyle="1">
    <w:name w:val="caption1"/>
    <w:basedOn w:val="Normal"/>
    <w:qFormat/>
    <w:rsid w:val="00c7405a"/>
    <w:pPr>
      <w:suppressLineNumbers/>
      <w:spacing w:before="120" w:after="120"/>
    </w:pPr>
    <w:rPr>
      <w:rFonts w:cs="Lucida Sans"/>
      <w:i/>
      <w:iCs/>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1751</TotalTime>
  <Application>LibreOffice/7.6.2.1$Windows_X86_64 LibreOffice_project/56f7684011345957bbf33a7ee678afaf4d2ba333</Application>
  <AppVersion>15.0000</AppVersion>
  <Pages>2</Pages>
  <Words>474</Words>
  <Characters>3321</Characters>
  <CharactersWithSpaces>3832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2026-07-03T15:14:50Z</cp:lastPrinted>
  <dcterms:modified xsi:type="dcterms:W3CDTF">2026-07-30T12:13:30Z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file>