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5005" cy="675005"/>
                <wp:effectExtent l="0" t="0" r="0" b="0"/>
                <wp:wrapNone/>
                <wp:docPr id="1" name="shapetype_ole_rId2"/>
                <a:graphic xmlns:a="http://schemas.openxmlformats.org/drawingml/2006/main">
                  <a:graphicData uri="http://schemas.microsoft.com/office/word/2010/wordprocessingShape">
                    <wps:wsp>
                      <wps:cNvSpPr/>
                      <wps:spPr>
                        <a:xfrm>
                          <a:off x="0" y="0"/>
                          <a:ext cx="674280" cy="674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05pt;height:53.0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9445" cy="639445"/>
                <wp:effectExtent l="0" t="0" r="0" b="0"/>
                <wp:wrapNone/>
                <wp:docPr id="2" name="Зображення1"/>
                <a:graphic xmlns:a="http://schemas.openxmlformats.org/drawingml/2006/main">
                  <a:graphicData uri="http://schemas.microsoft.com/office/word/2010/wordprocessingShape">
                    <wps:wsp>
                      <wps:cNvSpPr/>
                      <wps:spPr>
                        <a:xfrm>
                          <a:off x="0" y="0"/>
                          <a:ext cx="638640" cy="6386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5pt;height:50.2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434419985"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sz w:val="26"/>
          <w:szCs w:val="26"/>
        </w:rPr>
      </w:pPr>
      <w:r>
        <w:rPr>
          <w:sz w:val="26"/>
          <w:szCs w:val="26"/>
        </w:rPr>
        <w:t>Про затвердження громадянину Галюку М.М.</w:t>
      </w:r>
    </w:p>
    <w:p>
      <w:pPr>
        <w:pStyle w:val="Normal"/>
        <w:ind w:right="-319" w:hanging="0"/>
        <w:rPr>
          <w:sz w:val="26"/>
          <w:szCs w:val="26"/>
        </w:rPr>
      </w:pPr>
      <w:r>
        <w:rPr>
          <w:sz w:val="26"/>
          <w:szCs w:val="26"/>
        </w:rPr>
        <w:t>проєкту     землеустрою</w:t>
      </w:r>
      <w:r>
        <w:rPr>
          <w:sz w:val="28"/>
          <w:szCs w:val="28"/>
        </w:rPr>
        <w:t xml:space="preserve">     </w:t>
      </w:r>
      <w:r>
        <w:rPr>
          <w:sz w:val="26"/>
          <w:szCs w:val="26"/>
        </w:rPr>
        <w:t>щодо     відведення</w:t>
      </w:r>
    </w:p>
    <w:p>
      <w:pPr>
        <w:pStyle w:val="Normal"/>
        <w:ind w:right="-319" w:hanging="0"/>
        <w:rPr>
          <w:sz w:val="26"/>
          <w:szCs w:val="26"/>
        </w:rPr>
      </w:pPr>
      <w:r>
        <w:rPr>
          <w:sz w:val="26"/>
          <w:szCs w:val="26"/>
        </w:rPr>
        <w:t>земельної ділянки  та зміну її</w:t>
      </w:r>
      <w:r>
        <w:rPr>
          <w:sz w:val="20"/>
          <w:szCs w:val="20"/>
        </w:rPr>
        <w:t xml:space="preserve">  </w:t>
      </w:r>
      <w:r>
        <w:rPr>
          <w:sz w:val="26"/>
          <w:szCs w:val="26"/>
        </w:rPr>
        <w:t>цільового</w:t>
      </w:r>
      <w:r>
        <w:rPr>
          <w:sz w:val="32"/>
          <w:szCs w:val="32"/>
        </w:rPr>
        <w:t xml:space="preserve"> </w:t>
      </w:r>
      <w:r>
        <w:rPr>
          <w:sz w:val="26"/>
          <w:szCs w:val="26"/>
        </w:rPr>
        <w:t>приз-</w:t>
      </w:r>
    </w:p>
    <w:p>
      <w:pPr>
        <w:pStyle w:val="Normal"/>
        <w:ind w:right="-319" w:hanging="0"/>
        <w:rPr>
          <w:sz w:val="26"/>
          <w:szCs w:val="26"/>
        </w:rPr>
      </w:pPr>
      <w:r>
        <w:rPr>
          <w:sz w:val="26"/>
          <w:szCs w:val="26"/>
        </w:rPr>
        <w:t>начення  для   будівництва</w:t>
      </w:r>
      <w:r>
        <w:rPr>
          <w:sz w:val="32"/>
          <w:szCs w:val="32"/>
        </w:rPr>
        <w:t xml:space="preserve">  </w:t>
      </w:r>
      <w:r>
        <w:rPr>
          <w:sz w:val="26"/>
          <w:szCs w:val="26"/>
        </w:rPr>
        <w:t>і</w:t>
      </w:r>
      <w:r>
        <w:rPr>
          <w:sz w:val="28"/>
          <w:szCs w:val="28"/>
        </w:rPr>
        <w:t xml:space="preserve">  </w:t>
      </w:r>
      <w:r>
        <w:rPr>
          <w:sz w:val="26"/>
          <w:szCs w:val="26"/>
        </w:rPr>
        <w:t>обслуговування</w:t>
      </w:r>
    </w:p>
    <w:p>
      <w:pPr>
        <w:pStyle w:val="Normal"/>
        <w:ind w:right="-319" w:hanging="0"/>
        <w:rPr>
          <w:sz w:val="26"/>
          <w:szCs w:val="26"/>
        </w:rPr>
      </w:pPr>
      <w:r>
        <w:rPr>
          <w:sz w:val="26"/>
          <w:szCs w:val="26"/>
        </w:rPr>
        <w:t>житлового  бу</w:t>
      </w:r>
      <w:r>
        <w:rPr>
          <w:spacing w:val="-2"/>
          <w:sz w:val="26"/>
          <w:szCs w:val="26"/>
        </w:rPr>
        <w:t>динку,  господарських</w:t>
      </w:r>
      <w:r>
        <w:rPr>
          <w:spacing w:val="-2"/>
          <w:sz w:val="28"/>
          <w:szCs w:val="28"/>
        </w:rPr>
        <w:t xml:space="preserve">  </w:t>
      </w:r>
      <w:r>
        <w:rPr>
          <w:spacing w:val="-2"/>
          <w:sz w:val="26"/>
          <w:szCs w:val="26"/>
        </w:rPr>
        <w:t>будівель</w:t>
      </w:r>
    </w:p>
    <w:p>
      <w:pPr>
        <w:pStyle w:val="Normal"/>
        <w:ind w:right="-319" w:hanging="0"/>
        <w:rPr>
          <w:spacing w:val="-2"/>
          <w:sz w:val="26"/>
          <w:szCs w:val="26"/>
        </w:rPr>
      </w:pPr>
      <w:r>
        <w:rPr>
          <w:spacing w:val="-2"/>
          <w:sz w:val="26"/>
          <w:szCs w:val="26"/>
        </w:rPr>
        <w:t>і    споруд</w:t>
      </w:r>
      <w:r>
        <w:rPr>
          <w:spacing w:val="-2"/>
          <w:sz w:val="28"/>
          <w:szCs w:val="28"/>
        </w:rPr>
        <w:t xml:space="preserve">     </w:t>
      </w:r>
      <w:r>
        <w:rPr>
          <w:spacing w:val="-2"/>
          <w:sz w:val="26"/>
          <w:szCs w:val="26"/>
        </w:rPr>
        <w:t>(присадибна</w:t>
      </w:r>
      <w:r>
        <w:rPr>
          <w:sz w:val="26"/>
          <w:szCs w:val="26"/>
        </w:rPr>
        <w:t xml:space="preserve">     </w:t>
      </w:r>
      <w:r>
        <w:rPr>
          <w:spacing w:val="-2"/>
          <w:sz w:val="26"/>
          <w:szCs w:val="26"/>
        </w:rPr>
        <w:t>ділянка)     (02.01)</w:t>
      </w:r>
    </w:p>
    <w:p>
      <w:pPr>
        <w:pStyle w:val="Normal"/>
        <w:ind w:right="-319" w:hanging="0"/>
        <w:rPr>
          <w:spacing w:val="-2"/>
          <w:sz w:val="26"/>
          <w:szCs w:val="26"/>
        </w:rPr>
      </w:pPr>
      <w:r>
        <w:rPr>
          <w:spacing w:val="-2"/>
          <w:sz w:val="26"/>
          <w:szCs w:val="26"/>
        </w:rPr>
        <w:t>у   с. Забороль</w:t>
      </w:r>
      <w:r>
        <w:rPr>
          <w:spacing w:val="-2"/>
          <w:sz w:val="32"/>
          <w:szCs w:val="32"/>
        </w:rPr>
        <w:t xml:space="preserve">  </w:t>
      </w:r>
      <w:r>
        <w:rPr>
          <w:spacing w:val="-2"/>
          <w:sz w:val="26"/>
          <w:szCs w:val="26"/>
        </w:rPr>
        <w:t>Луцького</w:t>
      </w:r>
      <w:r>
        <w:rPr>
          <w:spacing w:val="-2"/>
          <w:sz w:val="30"/>
          <w:szCs w:val="30"/>
        </w:rPr>
        <w:t xml:space="preserve">  </w:t>
      </w:r>
      <w:r>
        <w:rPr>
          <w:spacing w:val="-2"/>
          <w:sz w:val="26"/>
          <w:szCs w:val="26"/>
        </w:rPr>
        <w:t>району</w:t>
      </w:r>
      <w:r>
        <w:rPr>
          <w:spacing w:val="-2"/>
          <w:sz w:val="28"/>
          <w:szCs w:val="28"/>
        </w:rPr>
        <w:t xml:space="preserve">  </w:t>
      </w:r>
      <w:r>
        <w:rPr>
          <w:spacing w:val="-2"/>
          <w:sz w:val="26"/>
          <w:szCs w:val="26"/>
        </w:rPr>
        <w:t>Волинської</w:t>
      </w:r>
    </w:p>
    <w:p>
      <w:pPr>
        <w:pStyle w:val="Normal"/>
        <w:ind w:right="-319" w:hanging="0"/>
        <w:rPr>
          <w:spacing w:val="-2"/>
          <w:sz w:val="26"/>
          <w:szCs w:val="26"/>
        </w:rPr>
      </w:pPr>
      <w:r>
        <w:rPr>
          <w:spacing w:val="-2"/>
          <w:sz w:val="26"/>
          <w:szCs w:val="26"/>
        </w:rPr>
        <w:t>області</w:t>
      </w:r>
    </w:p>
    <w:p>
      <w:pPr>
        <w:pStyle w:val="Normal"/>
        <w:rPr>
          <w:sz w:val="26"/>
          <w:szCs w:val="26"/>
        </w:rPr>
      </w:pPr>
      <w:r>
        <w:rPr>
          <w:sz w:val="26"/>
          <w:szCs w:val="26"/>
        </w:rPr>
      </w:r>
      <w:bookmarkStart w:id="0" w:name="_GoBack"/>
      <w:bookmarkStart w:id="1" w:name="_GoBack"/>
      <w:bookmarkEnd w:id="1"/>
    </w:p>
    <w:p>
      <w:pPr>
        <w:pStyle w:val="Normal"/>
        <w:ind w:firstLine="567"/>
        <w:jc w:val="both"/>
        <w:rPr>
          <w:sz w:val="26"/>
          <w:szCs w:val="26"/>
        </w:rPr>
      </w:pPr>
      <w:r>
        <w:rPr>
          <w:color w:val="000000"/>
          <w:sz w:val="26"/>
          <w:szCs w:val="26"/>
        </w:rPr>
        <w:t>Розглянувши заяву громадянина Галюка Миколи Миколайовича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Забороль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витяг з Державного земельного кадастру про земельну ділянку від 25.03.2026                     № НВ-5300430962026, витяг з Державного реєстру речових прав від 09.12.2022, номер відомостей про речове право (право власності): 48658924, свідоцтво про право на спадщину за заповітом від 09.12.2022, зареєстровано в реєстрі за № 1520,</w:t>
      </w:r>
      <w:r>
        <w:rPr>
          <w:color w:val="000000"/>
          <w:spacing w:val="-2"/>
          <w:sz w:val="26"/>
          <w:szCs w:val="26"/>
        </w:rPr>
        <w:t xml:space="preserve"> витяг з містобудівної документації та наявні обмеження у використанні території для містобудівних потреб від 15.06.2026 № 710-П/2026</w:t>
      </w:r>
      <w:r>
        <w:rPr>
          <w:color w:val="000000"/>
          <w:sz w:val="26"/>
          <w:szCs w:val="26"/>
        </w:rPr>
        <w:t>, генплан меж земельної ділянки</w:t>
      </w:r>
      <w:r>
        <w:rPr>
          <w:color w:val="000000"/>
          <w:spacing w:val="-4"/>
          <w:sz w:val="26"/>
          <w:szCs w:val="26"/>
        </w:rPr>
        <w:t xml:space="preserve">, </w:t>
      </w:r>
      <w:r>
        <w:rPr>
          <w:spacing w:val="-6"/>
          <w:sz w:val="26"/>
          <w:szCs w:val="26"/>
        </w:rPr>
        <w:t>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4"/>
          <w:sz w:val="26"/>
          <w:szCs w:val="26"/>
        </w:rPr>
        <w:t>,</w:t>
      </w:r>
      <w:r>
        <w:rPr>
          <w:color w:val="FF0000"/>
          <w:sz w:val="26"/>
          <w:szCs w:val="26"/>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right="57" w:firstLine="567"/>
        <w:jc w:val="both"/>
        <w:rPr>
          <w:sz w:val="26"/>
          <w:szCs w:val="26"/>
        </w:rPr>
      </w:pPr>
      <w:r>
        <w:rPr>
          <w:sz w:val="26"/>
          <w:szCs w:val="26"/>
        </w:rPr>
        <w:t xml:space="preserve">1. Затвердити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sz w:val="26"/>
          <w:szCs w:val="26"/>
        </w:rPr>
        <w:t xml:space="preserve"> проєкт землеустрою щодо відведення земельної ділянки та зміни її цільового призначення у </w:t>
      </w:r>
      <w:r>
        <w:rPr>
          <w:color w:val="000000"/>
          <w:spacing w:val="-2"/>
          <w:sz w:val="26"/>
          <w:szCs w:val="26"/>
        </w:rPr>
        <w:t>с. </w:t>
      </w:r>
      <w:r>
        <w:rPr>
          <w:spacing w:val="-2"/>
          <w:sz w:val="26"/>
          <w:szCs w:val="26"/>
        </w:rPr>
        <w:t>Забороль Луцького району Волинської області</w:t>
      </w:r>
      <w:r>
        <w:rPr>
          <w:sz w:val="26"/>
          <w:szCs w:val="26"/>
        </w:rPr>
        <w:t xml:space="preserve"> площею </w:t>
      </w:r>
      <w:r>
        <w:rPr>
          <w:bCs/>
          <w:color w:val="000000"/>
          <w:spacing w:val="-2"/>
          <w:sz w:val="26"/>
          <w:szCs w:val="26"/>
        </w:rPr>
        <w:t>0,</w:t>
      </w:r>
      <w:r>
        <w:rPr>
          <w:bCs/>
          <w:spacing w:val="-2"/>
          <w:sz w:val="26"/>
          <w:szCs w:val="26"/>
        </w:rPr>
        <w:t>1437 </w:t>
      </w:r>
      <w:r>
        <w:rPr>
          <w:bCs/>
          <w:color w:val="000000"/>
          <w:spacing w:val="-2"/>
          <w:sz w:val="26"/>
          <w:szCs w:val="26"/>
        </w:rPr>
        <w:t>га</w:t>
      </w:r>
      <w:r>
        <w:rPr>
          <w:sz w:val="26"/>
          <w:szCs w:val="26"/>
        </w:rPr>
        <w:t xml:space="preserve">, з кадастровим номером </w:t>
      </w:r>
      <w:r>
        <w:rPr>
          <w:spacing w:val="-2"/>
          <w:sz w:val="26"/>
          <w:szCs w:val="26"/>
        </w:rPr>
        <w:t>0722881800:01:001:5762</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6"/>
          <w:szCs w:val="26"/>
        </w:rPr>
      </w:pPr>
      <w:r>
        <w:rPr>
          <w:sz w:val="26"/>
          <w:szCs w:val="26"/>
        </w:rPr>
        <w:t xml:space="preserve">2. Змінити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spacing w:val="-2"/>
          <w:sz w:val="26"/>
          <w:szCs w:val="26"/>
        </w:rPr>
        <w:t xml:space="preserve">Забороль Луцького району Волинської області площею </w:t>
      </w:r>
      <w:r>
        <w:rPr>
          <w:bCs/>
          <w:color w:val="000000"/>
          <w:spacing w:val="-2"/>
          <w:sz w:val="26"/>
          <w:szCs w:val="26"/>
        </w:rPr>
        <w:t>0,</w:t>
      </w:r>
      <w:r>
        <w:rPr>
          <w:bCs/>
          <w:spacing w:val="-2"/>
          <w:sz w:val="26"/>
          <w:szCs w:val="26"/>
        </w:rPr>
        <w:t>1437 </w:t>
      </w:r>
      <w:r>
        <w:rPr>
          <w:bCs/>
          <w:color w:val="000000"/>
          <w:spacing w:val="-2"/>
          <w:sz w:val="26"/>
          <w:szCs w:val="26"/>
        </w:rPr>
        <w:t>га</w:t>
      </w:r>
      <w:r>
        <w:rPr>
          <w:spacing w:val="-2"/>
          <w:sz w:val="26"/>
          <w:szCs w:val="26"/>
        </w:rPr>
        <w:t xml:space="preserve">, з кадастровим номером 0722881800:01:001:5762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6"/>
          <w:szCs w:val="26"/>
        </w:rPr>
      </w:pPr>
      <w:r>
        <w:rPr>
          <w:sz w:val="26"/>
          <w:szCs w:val="26"/>
        </w:rPr>
        <w:t xml:space="preserve">3. Змінити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color w:val="000000"/>
          <w:spacing w:val="-6"/>
          <w:sz w:val="26"/>
          <w:szCs w:val="26"/>
        </w:rPr>
        <w:t xml:space="preserve"> категорію земель земельної ділянки </w:t>
      </w:r>
      <w:r>
        <w:rPr>
          <w:bCs/>
          <w:color w:val="000000"/>
          <w:spacing w:val="-2"/>
          <w:sz w:val="26"/>
          <w:szCs w:val="26"/>
        </w:rPr>
        <w:t>у с. </w:t>
      </w:r>
      <w:r>
        <w:rPr>
          <w:spacing w:val="-2"/>
          <w:sz w:val="26"/>
          <w:szCs w:val="26"/>
        </w:rPr>
        <w:t>Забороль</w:t>
      </w:r>
      <w:r>
        <w:rPr>
          <w:bCs/>
          <w:color w:val="000000"/>
          <w:spacing w:val="-2"/>
          <w:sz w:val="26"/>
          <w:szCs w:val="26"/>
        </w:rPr>
        <w:t xml:space="preserve"> Луцького району Волинської області площею  0,</w:t>
      </w:r>
      <w:r>
        <w:rPr>
          <w:bCs/>
          <w:spacing w:val="-2"/>
          <w:sz w:val="26"/>
          <w:szCs w:val="26"/>
        </w:rPr>
        <w:t>1437 </w:t>
      </w:r>
      <w:r>
        <w:rPr>
          <w:bCs/>
          <w:color w:val="000000"/>
          <w:spacing w:val="-2"/>
          <w:sz w:val="26"/>
          <w:szCs w:val="26"/>
        </w:rPr>
        <w:t xml:space="preserve">га, з кадастровим номером </w:t>
      </w:r>
      <w:r>
        <w:rPr>
          <w:spacing w:val="-2"/>
          <w:sz w:val="26"/>
          <w:szCs w:val="26"/>
        </w:rPr>
        <w:t>0722881800:01:001:5762</w:t>
      </w:r>
      <w:r>
        <w:rPr>
          <w:bCs/>
          <w:spacing w:val="-2"/>
          <w:sz w:val="26"/>
          <w:szCs w:val="26"/>
        </w:rPr>
        <w:t> з  </w:t>
      </w:r>
      <w:r>
        <w:rPr>
          <w:color w:val="000000"/>
          <w:spacing w:val="-6"/>
          <w:sz w:val="26"/>
          <w:szCs w:val="26"/>
        </w:rPr>
        <w:t>«землі сільськогосподарського призначення» на «землі житлової та громадської забудови».</w:t>
      </w:r>
    </w:p>
    <w:p>
      <w:pPr>
        <w:pStyle w:val="Normal"/>
        <w:ind w:right="57" w:firstLine="567"/>
        <w:jc w:val="both"/>
        <w:rPr>
          <w:sz w:val="26"/>
          <w:szCs w:val="26"/>
        </w:rPr>
      </w:pPr>
      <w:r>
        <w:rPr>
          <w:sz w:val="26"/>
          <w:szCs w:val="26"/>
        </w:rPr>
        <w:t xml:space="preserve">4. Зобов’язати </w:t>
      </w:r>
      <w:r>
        <w:rPr>
          <w:color w:val="000000"/>
          <w:sz w:val="26"/>
          <w:szCs w:val="26"/>
        </w:rPr>
        <w:t>громадянина Галюка Миколу Миколайовича</w:t>
      </w:r>
      <w:r>
        <w:rPr>
          <w:sz w:val="26"/>
          <w:szCs w:val="26"/>
        </w:rPr>
        <w:t>:</w:t>
      </w:r>
    </w:p>
    <w:p>
      <w:pPr>
        <w:pStyle w:val="Normal"/>
        <w:ind w:firstLine="567"/>
        <w:jc w:val="both"/>
        <w:rPr>
          <w:sz w:val="26"/>
          <w:szCs w:val="26"/>
        </w:rPr>
      </w:pPr>
      <w:r>
        <w:rPr>
          <w:sz w:val="26"/>
          <w:szCs w:val="26"/>
        </w:rPr>
        <w:t>4.1. Актуалізувати відомості про земельну ділянку в Державному земельному кадастрі.</w:t>
      </w:r>
    </w:p>
    <w:p>
      <w:pPr>
        <w:pStyle w:val="Normal"/>
        <w:ind w:firstLine="567"/>
        <w:jc w:val="both"/>
        <w:rPr>
          <w:sz w:val="26"/>
          <w:szCs w:val="26"/>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6"/>
          <w:szCs w:val="26"/>
        </w:rPr>
        <w:t>0722881800:01:001:</w:t>
      </w:r>
      <w:r>
        <w:rPr>
          <w:rFonts w:eastAsia="Times New Roman" w:cs="Times New Roman"/>
          <w:color w:val="auto"/>
          <w:spacing w:val="-2"/>
          <w:kern w:val="0"/>
          <w:sz w:val="26"/>
          <w:szCs w:val="26"/>
          <w:lang w:val="uk-UA" w:eastAsia="zh-CN" w:bidi="ar-SA"/>
        </w:rPr>
        <w:t>5762</w:t>
      </w:r>
      <w:r>
        <w:rPr>
          <w:sz w:val="26"/>
          <w:szCs w:val="26"/>
        </w:rPr>
        <w:t>, у зв’язку з прийняттям цього рішення.</w:t>
      </w:r>
    </w:p>
    <w:p>
      <w:pPr>
        <w:pStyle w:val="Normal"/>
        <w:ind w:firstLine="567"/>
        <w:jc w:val="both"/>
        <w:rPr>
          <w:sz w:val="26"/>
          <w:szCs w:val="26"/>
        </w:rPr>
      </w:pPr>
      <w:r>
        <w:rPr>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 xml:space="preserve">5. Контроль за виконанням рішення покласти на </w:t>
      </w:r>
      <w:r>
        <w:rPr>
          <w:spacing w:val="-4"/>
          <w:sz w:val="26"/>
          <w:szCs w:val="26"/>
        </w:rPr>
        <w:t>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tabs>
          <w:tab w:val="clear" w:pos="709"/>
          <w:tab w:val="left" w:pos="7513" w:leader="none"/>
        </w:tabs>
        <w:rPr>
          <w:sz w:val="26"/>
          <w:szCs w:val="26"/>
        </w:rPr>
      </w:pPr>
      <w:r>
        <w:rPr>
          <w:sz w:val="28"/>
          <w:szCs w:val="28"/>
          <w:lang w:val="uk-UA"/>
        </w:rPr>
        <w:t xml:space="preserve">Секретар міської ради                                              </w:t>
      </w:r>
      <w:r>
        <w:rPr>
          <w:spacing w:val="0"/>
          <w:sz w:val="28"/>
          <w:szCs w:val="28"/>
          <w:lang w:val="uk-UA"/>
        </w:rPr>
        <w:t>Андрій РАЗУМОВСЬКИЙ</w:t>
      </w:r>
    </w:p>
    <w:p>
      <w:pPr>
        <w:pStyle w:val="Normal"/>
        <w:widowControl w:val="false"/>
        <w:ind w:right="-868" w:hanging="0"/>
        <w:jc w:val="both"/>
        <w:rPr>
          <w:sz w:val="26"/>
          <w:szCs w:val="26"/>
        </w:rPr>
      </w:pPr>
      <w:r>
        <w:rPr>
          <w:sz w:val="26"/>
          <w:szCs w:val="26"/>
        </w:rPr>
      </w:r>
    </w:p>
    <w:p>
      <w:pPr>
        <w:pStyle w:val="Normal"/>
        <w:widowControl w:val="false"/>
        <w:ind w:right="-868" w:hanging="0"/>
        <w:jc w:val="both"/>
        <w:rPr>
          <w:sz w:val="26"/>
          <w:szCs w:val="26"/>
        </w:rPr>
      </w:pPr>
      <w:r>
        <w:rPr>
          <w:sz w:val="26"/>
          <w:szCs w:val="26"/>
        </w:rPr>
      </w:r>
    </w:p>
    <w:p>
      <w:pPr>
        <w:pStyle w:val="Normal"/>
        <w:ind w:hanging="0"/>
        <w:jc w:val="both"/>
        <w:rPr>
          <w:sz w:val="26"/>
          <w:szCs w:val="26"/>
        </w:rPr>
      </w:pPr>
      <w:r>
        <w:rPr>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Application>LibreOffice/7.1.2.2$Windows_X86_64 LibreOffice_project/8a45595d069ef5570103caea1b71cc9d82b2aae4</Application>
  <AppVersion>15.0000</AppVersion>
  <Pages>2</Pages>
  <Words>615</Words>
  <Characters>4274</Characters>
  <CharactersWithSpaces>5149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2026-06-30T11:52:20Z</cp:lastPrinted>
  <dcterms:modified xsi:type="dcterms:W3CDTF">2026-07-29T16:52:50Z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file>