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AF6E21" w:rsidRDefault="00B44E8C" w:rsidP="00AF6E21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AF6E21" w:rsidRPr="00AF6E21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міської ради від 09.09.2020 № 92/7</w:t>
      </w:r>
    </w:p>
    <w:p w:rsidR="00AF6E21" w:rsidRDefault="00B44E8C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B44E8C">
        <w:rPr>
          <w:rFonts w:eastAsia="Times New Roman"/>
          <w:sz w:val="28"/>
          <w:szCs w:val="28"/>
        </w:rPr>
        <w:t>“</w:t>
      </w:r>
      <w:r w:rsidR="00AF6E21" w:rsidRPr="00AF6E21">
        <w:rPr>
          <w:rFonts w:eastAsia="Times New Roman"/>
          <w:sz w:val="28"/>
          <w:szCs w:val="28"/>
          <w:lang w:val="uk-UA"/>
        </w:rPr>
        <w:t>Про затвердження Переліку другого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типу об’єктів оренди</w:t>
      </w:r>
    </w:p>
    <w:p w:rsidR="00AF6E21" w:rsidRPr="00B44E8C" w:rsidRDefault="00AF6E21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AF6E21">
        <w:rPr>
          <w:rFonts w:eastAsia="Times New Roman"/>
          <w:sz w:val="28"/>
          <w:szCs w:val="28"/>
          <w:lang w:val="uk-UA"/>
        </w:rPr>
        <w:t>Луцької міської</w:t>
      </w:r>
      <w:r w:rsidRPr="0010104A">
        <w:rPr>
          <w:rFonts w:eastAsia="Times New Roman"/>
          <w:sz w:val="28"/>
          <w:szCs w:val="28"/>
          <w:lang w:val="uk-UA"/>
        </w:rPr>
        <w:t xml:space="preserve"> </w:t>
      </w:r>
      <w:r w:rsidRPr="00AF6E21">
        <w:rPr>
          <w:rFonts w:eastAsia="Times New Roman"/>
          <w:sz w:val="28"/>
          <w:szCs w:val="28"/>
          <w:lang w:val="uk-UA"/>
        </w:rPr>
        <w:t>територіальної громади</w:t>
      </w:r>
      <w:r w:rsidR="00A67A56" w:rsidRPr="0010104A">
        <w:rPr>
          <w:rFonts w:eastAsia="Times New Roman"/>
          <w:sz w:val="28"/>
          <w:szCs w:val="28"/>
          <w:lang w:val="uk-UA"/>
        </w:rPr>
        <w:t>”</w:t>
      </w:r>
      <w:r w:rsidR="00B44E8C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1021F0" w:rsidRDefault="00A617EA" w:rsidP="00A40BC2">
      <w:pPr>
        <w:ind w:firstLine="708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>Закону України 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AF6E21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ерелік об’єктів оренди Луцької міської територіальної громади, що підлягають передачі в оренду без проведення аукціону.</w:t>
      </w:r>
    </w:p>
    <w:p w:rsidR="00D02AA6" w:rsidRDefault="001021F0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вказаного переліку увійшли нежитлові приміщення, що на даний час орендуються суб’єктами орендних відносин, що відповідно до ст</w:t>
      </w:r>
      <w:r w:rsidR="00AF6E21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15 Закону України </w:t>
      </w:r>
      <w:r w:rsidR="00AF6E2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мають право на отримання в оренду державного та комунального майна без проведення аукціону.</w:t>
      </w:r>
    </w:p>
    <w:p w:rsidR="00AF6E21" w:rsidRDefault="00AF6E21" w:rsidP="00AF6E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рішення міської ради від 09.09.2020 № 92/7 було затверджено Перелік другого типу об’єктів оренди Луцької міської територіальної громади.</w:t>
      </w:r>
    </w:p>
    <w:p w:rsidR="00972EA3" w:rsidRDefault="00972EA3" w:rsidP="00972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вищезазначене та необхідність укладення нових договорів оренди нежитлових приміщень, що не передбачають проведення аукціонів з оренди, відділом управління майном міської комунальної власності було підготовлено даний проєкт рішення міської ради, котрим доповнюється згідно додатку вищевказаний Перелік другого типу.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AE6003" w:rsidRPr="001C1A67" w:rsidRDefault="0067276D" w:rsidP="002D2B5B">
      <w:pPr>
        <w:ind w:firstLine="720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BC1D8E" w:rsidRPr="009B4EDD" w:rsidRDefault="00BC1D8E" w:rsidP="00AE4F88">
      <w:pPr>
        <w:jc w:val="both"/>
        <w:rPr>
          <w:sz w:val="28"/>
          <w:szCs w:val="26"/>
          <w:lang w:val="uk-UA"/>
        </w:rPr>
      </w:pPr>
      <w:bookmarkStart w:id="0" w:name="_GoBack"/>
    </w:p>
    <w:p w:rsidR="00AF6E21" w:rsidRPr="009B4EDD" w:rsidRDefault="00AF6E21" w:rsidP="00AE4F88">
      <w:pPr>
        <w:jc w:val="both"/>
        <w:rPr>
          <w:sz w:val="28"/>
          <w:szCs w:val="26"/>
          <w:lang w:val="uk-UA"/>
        </w:rPr>
      </w:pPr>
    </w:p>
    <w:p w:rsidR="00D02AA6" w:rsidRPr="009B4EDD" w:rsidRDefault="00D02AA6" w:rsidP="00AE4F88">
      <w:pPr>
        <w:jc w:val="both"/>
        <w:rPr>
          <w:sz w:val="28"/>
          <w:szCs w:val="26"/>
          <w:lang w:val="uk-UA"/>
        </w:rPr>
      </w:pPr>
    </w:p>
    <w:bookmarkEnd w:id="0"/>
    <w:p w:rsidR="00E16A4E" w:rsidRDefault="00BA4F31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71D89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BA4F31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</w:t>
      </w:r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</w:t>
      </w:r>
      <w:r w:rsidR="002660B6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</w:t>
      </w:r>
      <w:r w:rsidR="00BA4F31">
        <w:rPr>
          <w:sz w:val="28"/>
          <w:szCs w:val="28"/>
          <w:lang w:val="uk-UA"/>
        </w:rPr>
        <w:t xml:space="preserve">   </w:t>
      </w:r>
      <w:r w:rsidR="00BA30FC">
        <w:rPr>
          <w:sz w:val="28"/>
          <w:szCs w:val="28"/>
          <w:lang w:val="uk-UA"/>
        </w:rPr>
        <w:t xml:space="preserve"> </w:t>
      </w:r>
      <w:r w:rsidR="00BA4F31">
        <w:rPr>
          <w:sz w:val="28"/>
          <w:szCs w:val="28"/>
          <w:lang w:val="uk-UA"/>
        </w:rPr>
        <w:t>Євгеній ЛУЩАКЕВИЧ</w:t>
      </w:r>
    </w:p>
    <w:sectPr w:rsidR="00BA4F31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660B6"/>
    <w:rsid w:val="00277919"/>
    <w:rsid w:val="002A089C"/>
    <w:rsid w:val="002A0F21"/>
    <w:rsid w:val="002A4A51"/>
    <w:rsid w:val="002D200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65C83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662A1"/>
    <w:rsid w:val="00972EA3"/>
    <w:rsid w:val="00986F70"/>
    <w:rsid w:val="00987FCA"/>
    <w:rsid w:val="009B4EDD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A4F31"/>
    <w:rsid w:val="00BC1D8E"/>
    <w:rsid w:val="00BE3FF3"/>
    <w:rsid w:val="00BF2127"/>
    <w:rsid w:val="00C35131"/>
    <w:rsid w:val="00C459DB"/>
    <w:rsid w:val="00C54758"/>
    <w:rsid w:val="00C631C7"/>
    <w:rsid w:val="00C910D1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E876ED"/>
    <w:rsid w:val="00EE0871"/>
    <w:rsid w:val="00EE635D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16</cp:revision>
  <cp:lastPrinted>2021-02-08T09:17:00Z</cp:lastPrinted>
  <dcterms:created xsi:type="dcterms:W3CDTF">2022-10-10T07:37:00Z</dcterms:created>
  <dcterms:modified xsi:type="dcterms:W3CDTF">2026-05-08T11:41:00Z</dcterms:modified>
</cp:coreProperties>
</file>