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9E340" w14:textId="77777777" w:rsidR="003A3703" w:rsidRDefault="00000000">
      <w:pPr>
        <w:pStyle w:val="1"/>
        <w:spacing w:before="0" w:after="0"/>
        <w:ind w:left="5102"/>
        <w:jc w:val="both"/>
        <w:rPr>
          <w:rFonts w:ascii="Times New Roman" w:hAnsi="Times New Roman" w:cs="Times New Roman"/>
          <w:b w:val="0"/>
          <w:bCs w:val="0"/>
          <w:sz w:val="28"/>
          <w:szCs w:val="28"/>
        </w:rPr>
      </w:pPr>
      <w:r>
        <w:rPr>
          <w:rFonts w:ascii="Times New Roman" w:hAnsi="Times New Roman" w:cs="Times New Roman"/>
          <w:b w:val="0"/>
          <w:bCs w:val="0"/>
          <w:sz w:val="28"/>
          <w:szCs w:val="28"/>
        </w:rPr>
        <w:t>Додаток 1</w:t>
      </w:r>
    </w:p>
    <w:p w14:paraId="67FFD8E0" w14:textId="77777777" w:rsidR="003A3703" w:rsidRDefault="00000000">
      <w:pPr>
        <w:pStyle w:val="1"/>
        <w:spacing w:before="0" w:after="0"/>
        <w:ind w:left="5102"/>
        <w:jc w:val="both"/>
        <w:rPr>
          <w:rFonts w:ascii="Times New Roman" w:hAnsi="Times New Roman" w:cs="Times New Roman"/>
          <w:b w:val="0"/>
          <w:bCs w:val="0"/>
          <w:sz w:val="28"/>
          <w:szCs w:val="28"/>
        </w:rPr>
      </w:pPr>
      <w:r>
        <w:rPr>
          <w:rFonts w:ascii="Times New Roman" w:hAnsi="Times New Roman" w:cs="Times New Roman"/>
          <w:b w:val="0"/>
          <w:bCs w:val="0"/>
          <w:sz w:val="28"/>
          <w:szCs w:val="28"/>
        </w:rPr>
        <w:t>до розпорядження міського голови</w:t>
      </w:r>
    </w:p>
    <w:p w14:paraId="5D300647" w14:textId="77777777" w:rsidR="003A3703" w:rsidRDefault="00000000">
      <w:pPr>
        <w:pStyle w:val="1"/>
        <w:spacing w:before="0" w:after="0"/>
        <w:ind w:left="5102"/>
        <w:jc w:val="both"/>
        <w:rPr>
          <w:rFonts w:ascii="Times New Roman" w:hAnsi="Times New Roman" w:cs="Times New Roman"/>
          <w:b w:val="0"/>
          <w:bCs w:val="0"/>
          <w:sz w:val="28"/>
          <w:szCs w:val="28"/>
        </w:rPr>
      </w:pPr>
      <w:r>
        <w:rPr>
          <w:rFonts w:ascii="Times New Roman" w:hAnsi="Times New Roman" w:cs="Times New Roman"/>
          <w:b w:val="0"/>
          <w:bCs w:val="0"/>
          <w:sz w:val="28"/>
          <w:szCs w:val="28"/>
        </w:rPr>
        <w:t>_______________ № ___________</w:t>
      </w:r>
    </w:p>
    <w:p w14:paraId="166DCA21" w14:textId="77777777" w:rsidR="003A3703" w:rsidRDefault="003A3703">
      <w:pPr>
        <w:pStyle w:val="1"/>
        <w:spacing w:before="0" w:after="0"/>
        <w:jc w:val="both"/>
        <w:rPr>
          <w:rFonts w:ascii="Times New Roman" w:hAnsi="Times New Roman" w:cs="Times New Roman"/>
          <w:b w:val="0"/>
          <w:bCs w:val="0"/>
          <w:sz w:val="28"/>
          <w:szCs w:val="28"/>
        </w:rPr>
      </w:pPr>
    </w:p>
    <w:p w14:paraId="0CF022E4" w14:textId="6648FF13" w:rsidR="003A3703" w:rsidRDefault="00000000">
      <w:pPr>
        <w:jc w:val="center"/>
        <w:rPr>
          <w:rFonts w:ascii="Times New Roman" w:hAnsi="Times New Roman"/>
          <w:sz w:val="28"/>
          <w:szCs w:val="28"/>
        </w:rPr>
      </w:pPr>
      <w:r>
        <w:rPr>
          <w:noProof/>
        </w:rPr>
        <w:pict w14:anchorId="742864DB">
          <v:rect id="Зображення1" o:spid="_x0000_s1026" style="position:absolute;left:0;text-align:left;margin-left:.05pt;margin-top:.05pt;width:50.2pt;height:50.2pt;z-index:-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" filled="f" stroked="f" strokeweight="0"/>
        </w:pict>
      </w:r>
      <w:r>
        <w:rPr>
          <w:rFonts w:ascii="Times New Roman" w:hAnsi="Times New Roman" w:cs="Times New Roman"/>
          <w:sz w:val="28"/>
          <w:szCs w:val="28"/>
        </w:rPr>
        <w:t>ПОЛОЖЕННЯ</w:t>
      </w:r>
    </w:p>
    <w:p w14:paraId="73774291" w14:textId="77777777" w:rsidR="003A3703" w:rsidRDefault="00000000">
      <w:pPr>
        <w:jc w:val="center"/>
        <w:rPr>
          <w:rFonts w:ascii="Times New Roman" w:hAnsi="Times New Roman"/>
          <w:sz w:val="28"/>
          <w:szCs w:val="28"/>
        </w:rPr>
      </w:pPr>
      <w:r>
        <w:rPr>
          <w:rFonts w:ascii="Times New Roman" w:hAnsi="Times New Roman"/>
          <w:sz w:val="28"/>
          <w:szCs w:val="28"/>
        </w:rPr>
        <w:t xml:space="preserve">про організацію спостережень щодо оцінки радіаційної та хімічної обстановки у </w:t>
      </w:r>
      <w:r>
        <w:rPr>
          <w:rFonts w:ascii="Times New Roman" w:hAnsi="Times New Roman" w:cs="Times New Roman"/>
          <w:sz w:val="28"/>
          <w:szCs w:val="28"/>
        </w:rPr>
        <w:t>Луцькій міській територіальній громаді</w:t>
      </w:r>
    </w:p>
    <w:p w14:paraId="4141A84A" w14:textId="77777777" w:rsidR="003A3703" w:rsidRDefault="003A3703">
      <w:pPr>
        <w:pStyle w:val="1"/>
        <w:spacing w:before="0" w:after="0"/>
        <w:jc w:val="both"/>
        <w:rPr>
          <w:rFonts w:ascii="Times New Roman" w:hAnsi="Times New Roman" w:cs="Times New Roman"/>
          <w:b w:val="0"/>
          <w:bCs w:val="0"/>
          <w:sz w:val="28"/>
          <w:szCs w:val="28"/>
        </w:rPr>
      </w:pPr>
    </w:p>
    <w:p w14:paraId="0EE20337" w14:textId="77777777"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t>І. Загальні положення</w:t>
      </w:r>
    </w:p>
    <w:p w14:paraId="0FA210C7" w14:textId="77777777" w:rsidR="003A3703" w:rsidRDefault="003A3703">
      <w:pPr>
        <w:pStyle w:val="a8"/>
        <w:spacing w:after="0" w:line="240" w:lineRule="auto"/>
        <w:ind w:firstLine="737"/>
        <w:jc w:val="both"/>
        <w:rPr>
          <w:rFonts w:ascii="Times New Roman" w:hAnsi="Times New Roman" w:cs="Times New Roman"/>
          <w:sz w:val="28"/>
          <w:szCs w:val="28"/>
        </w:rPr>
      </w:pPr>
    </w:p>
    <w:p w14:paraId="576A53D2" w14:textId="63AB2AE1" w:rsidR="003A3703" w:rsidRDefault="00000000">
      <w:pPr>
        <w:pStyle w:val="af"/>
        <w:ind w:left="0" w:firstLine="567"/>
        <w:jc w:val="both"/>
        <w:rPr>
          <w:szCs w:val="28"/>
        </w:rPr>
      </w:pPr>
      <w:r>
        <w:rPr>
          <w:szCs w:val="28"/>
        </w:rPr>
        <w:t xml:space="preserve">У </w:t>
      </w:r>
      <w:r w:rsidR="004F078A">
        <w:rPr>
          <w:szCs w:val="28"/>
        </w:rPr>
        <w:t>П</w:t>
      </w:r>
      <w:r>
        <w:rPr>
          <w:szCs w:val="28"/>
        </w:rPr>
        <w:t xml:space="preserve">оложенні про організацію спостережень щодо оцінки радіаційної та хімічної обстановки у Луцькій міській територіальній громаді (далі – Положення) терміни вживаються </w:t>
      </w:r>
      <w:r w:rsidR="000B12CC">
        <w:rPr>
          <w:szCs w:val="28"/>
        </w:rPr>
        <w:t>у</w:t>
      </w:r>
      <w:r>
        <w:rPr>
          <w:szCs w:val="28"/>
        </w:rPr>
        <w:t xml:space="preserve"> такому значенні:</w:t>
      </w:r>
    </w:p>
    <w:p w14:paraId="251E7B9A" w14:textId="77777777" w:rsidR="003A3703" w:rsidRDefault="00000000">
      <w:pPr>
        <w:pStyle w:val="a8"/>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диспетчерська служба – передбачені штатним розписом підприємства, організації або установи підрозділ або особи, які здійснюють цілодобове чергування;</w:t>
      </w:r>
    </w:p>
    <w:p w14:paraId="1D789465" w14:textId="77777777" w:rsidR="003A3703" w:rsidRDefault="00000000">
      <w:pPr>
        <w:pStyle w:val="a8"/>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зона відповідальності – визначена територія, на якій здійснюється радіаційне та хімічне спостереження відповідно до встановлених завдань;</w:t>
      </w:r>
    </w:p>
    <w:p w14:paraId="35E1AB2D" w14:textId="77777777" w:rsidR="003A3703" w:rsidRDefault="00000000">
      <w:pPr>
        <w:pStyle w:val="a8"/>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пост радіаційного та хімічного спостереження – формування цивільного захисту, що здійснює періодичне або постійне радіаційне та хімічне спостереження відповідно до встановлених завдань;</w:t>
      </w:r>
    </w:p>
    <w:p w14:paraId="2D70B7F0" w14:textId="77777777" w:rsidR="003A3703" w:rsidRDefault="00000000">
      <w:pPr>
        <w:pStyle w:val="a8"/>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радіаційне та хімічне спостереження – заходи щодо збирання, опрацювання, передавання, збереження та аналізу інформації про радіаційну та хімічну обстановку;</w:t>
      </w:r>
    </w:p>
    <w:p w14:paraId="584D3CD1" w14:textId="77777777" w:rsidR="003A3703" w:rsidRDefault="00000000">
      <w:pPr>
        <w:pStyle w:val="a8"/>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лабораторний контроль – дослідження в лабораторних умовах проб повітря, ґрунту, води, продуктів споживання тощо для встановлення рівня їх забрудненості радіоактивними, хімічними речовинами;</w:t>
      </w:r>
    </w:p>
    <w:p w14:paraId="2622F478" w14:textId="77777777" w:rsidR="003A3703" w:rsidRDefault="00000000">
      <w:pPr>
        <w:pStyle w:val="a8"/>
        <w:tabs>
          <w:tab w:val="left" w:pos="567"/>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розрахунково-аналітична група – формування, що здійснює збирання, опрацювання, аналіз та збереження інформації про радіаційну та хімічну обстановку для органів управління єдиної державної системи цивільного захисту.</w:t>
      </w:r>
    </w:p>
    <w:p w14:paraId="26097191" w14:textId="77777777" w:rsidR="003A3703" w:rsidRDefault="003A3703">
      <w:pPr>
        <w:pStyle w:val="a8"/>
        <w:spacing w:after="0" w:line="240" w:lineRule="auto"/>
        <w:ind w:firstLine="737"/>
        <w:jc w:val="both"/>
        <w:rPr>
          <w:rFonts w:ascii="Times New Roman" w:hAnsi="Times New Roman" w:cs="Times New Roman"/>
          <w:sz w:val="28"/>
          <w:szCs w:val="28"/>
        </w:rPr>
      </w:pPr>
    </w:p>
    <w:p w14:paraId="53569693" w14:textId="77777777"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t>ІІ. Основні завдання спостереження та лабораторного контролю</w:t>
      </w:r>
    </w:p>
    <w:p w14:paraId="3BDB6982" w14:textId="77777777" w:rsidR="003A3703" w:rsidRDefault="003A3703">
      <w:pPr>
        <w:pStyle w:val="a8"/>
        <w:spacing w:after="0" w:line="240" w:lineRule="auto"/>
        <w:ind w:firstLine="737"/>
        <w:jc w:val="both"/>
        <w:rPr>
          <w:rFonts w:ascii="Times New Roman" w:hAnsi="Times New Roman" w:cs="Times New Roman"/>
          <w:sz w:val="28"/>
          <w:szCs w:val="28"/>
        </w:rPr>
      </w:pPr>
    </w:p>
    <w:p w14:paraId="6B6B6D7A"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Основними завданнями спостереження та лабораторного контролю є:</w:t>
      </w:r>
    </w:p>
    <w:p w14:paraId="1353C594" w14:textId="77777777" w:rsidR="003A3703" w:rsidRDefault="00000000">
      <w:pPr>
        <w:pStyle w:val="af"/>
        <w:tabs>
          <w:tab w:val="left" w:pos="567"/>
          <w:tab w:val="left" w:pos="851"/>
        </w:tabs>
        <w:ind w:left="567"/>
        <w:rPr>
          <w:szCs w:val="28"/>
        </w:rPr>
      </w:pPr>
      <w:r>
        <w:rPr>
          <w:szCs w:val="28"/>
        </w:rPr>
        <w:t>1. При радіоактивному забрудненні:</w:t>
      </w:r>
    </w:p>
    <w:p w14:paraId="5B3974DB" w14:textId="77777777" w:rsidR="000B12CC"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контроль гамма-фону у визначених місцях (зонах відповідальності); </w:t>
      </w:r>
    </w:p>
    <w:p w14:paraId="0FCF73BE" w14:textId="68A69F48"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визначення рівня радіоактивного забруднення навколишнього природного середовища та продуктів споживання;</w:t>
      </w:r>
    </w:p>
    <w:p w14:paraId="2498039C"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оцінка впливу радіоактивного забруднення на людей, тварин та навколишнє природне середовище;</w:t>
      </w:r>
    </w:p>
    <w:p w14:paraId="76CF4B5D"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проведення лабораторного контролю повітря, ґрунту, води, продуктів харчування, визначення їх придатності для подальшого споживання та використання.</w:t>
      </w:r>
    </w:p>
    <w:p w14:paraId="5B1433DC" w14:textId="77777777" w:rsidR="000B12CC" w:rsidRDefault="000B12CC">
      <w:pPr>
        <w:pStyle w:val="af"/>
        <w:tabs>
          <w:tab w:val="left" w:pos="567"/>
          <w:tab w:val="left" w:pos="851"/>
        </w:tabs>
        <w:ind w:left="567"/>
        <w:rPr>
          <w:szCs w:val="28"/>
        </w:rPr>
      </w:pPr>
    </w:p>
    <w:p w14:paraId="098B2ADF" w14:textId="4644DE62" w:rsidR="003A3703" w:rsidRDefault="00000000">
      <w:pPr>
        <w:pStyle w:val="af"/>
        <w:tabs>
          <w:tab w:val="left" w:pos="567"/>
          <w:tab w:val="left" w:pos="851"/>
        </w:tabs>
        <w:ind w:left="567"/>
        <w:rPr>
          <w:szCs w:val="28"/>
        </w:rPr>
      </w:pPr>
      <w:r>
        <w:rPr>
          <w:szCs w:val="28"/>
        </w:rPr>
        <w:lastRenderedPageBreak/>
        <w:t>2. При забрудненні небезпечними хімічними речовинами:</w:t>
      </w:r>
    </w:p>
    <w:p w14:paraId="3AF858B2"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виявлення факту наявності в навколишньому природному середовищі небезпечних хімічних речовин;</w:t>
      </w:r>
    </w:p>
    <w:p w14:paraId="646F7A88"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визначення типу та концентрації небезпечних хімічних речовин у навколишньому природному середовищі;</w:t>
      </w:r>
    </w:p>
    <w:p w14:paraId="23BC9364"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оцінка небезпеки хімічного забруднення для людей, тварин та навколишнього природного середовища;</w:t>
      </w:r>
    </w:p>
    <w:p w14:paraId="146F30F5"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проведення лабораторного контролю повітря, ґрунту, води, продуктів харчування, визначення їх придатності до подальшого споживання та використання.</w:t>
      </w:r>
    </w:p>
    <w:p w14:paraId="08B5E160" w14:textId="77777777" w:rsidR="003A3703" w:rsidRDefault="003A3703">
      <w:pPr>
        <w:pStyle w:val="a8"/>
        <w:spacing w:after="0" w:line="240" w:lineRule="auto"/>
        <w:ind w:firstLine="737"/>
        <w:jc w:val="both"/>
        <w:rPr>
          <w:rFonts w:ascii="Times New Roman" w:hAnsi="Times New Roman" w:cs="Times New Roman"/>
          <w:sz w:val="28"/>
          <w:szCs w:val="28"/>
        </w:rPr>
      </w:pPr>
    </w:p>
    <w:p w14:paraId="4493E675" w14:textId="77777777"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t>ІІІ. Організація спостережень та лабораторного контролю</w:t>
      </w:r>
    </w:p>
    <w:p w14:paraId="78FCF463" w14:textId="77777777" w:rsidR="003A3703" w:rsidRDefault="003A3703">
      <w:pPr>
        <w:pStyle w:val="a8"/>
        <w:spacing w:after="0" w:line="240" w:lineRule="auto"/>
        <w:ind w:firstLine="737"/>
        <w:jc w:val="both"/>
        <w:rPr>
          <w:rFonts w:ascii="Times New Roman" w:hAnsi="Times New Roman" w:cs="Times New Roman"/>
          <w:sz w:val="28"/>
          <w:szCs w:val="28"/>
        </w:rPr>
      </w:pPr>
    </w:p>
    <w:p w14:paraId="1B386AA9" w14:textId="443DA125" w:rsidR="003A3703" w:rsidRDefault="00000000">
      <w:pPr>
        <w:pStyle w:val="af"/>
        <w:tabs>
          <w:tab w:val="left" w:pos="851"/>
        </w:tabs>
        <w:ind w:left="0" w:firstLine="567"/>
        <w:jc w:val="both"/>
        <w:rPr>
          <w:szCs w:val="28"/>
        </w:rPr>
      </w:pPr>
      <w:r>
        <w:rPr>
          <w:szCs w:val="28"/>
        </w:rPr>
        <w:t>1.</w:t>
      </w:r>
      <w:r w:rsidR="000B12CC">
        <w:rPr>
          <w:szCs w:val="28"/>
        </w:rPr>
        <w:t> </w:t>
      </w:r>
      <w:r>
        <w:rPr>
          <w:szCs w:val="28"/>
        </w:rPr>
        <w:t xml:space="preserve">Радіаційне, хімічне спостереження та лабораторний контроль здійснюються з метою своєчасного отримання органами управління ланки територіальної підсистеми єдиної державної системи цивільного захисту та її </w:t>
      </w:r>
      <w:proofErr w:type="spellStart"/>
      <w:r>
        <w:rPr>
          <w:szCs w:val="28"/>
        </w:rPr>
        <w:t>субланками</w:t>
      </w:r>
      <w:proofErr w:type="spellEnd"/>
      <w:r>
        <w:rPr>
          <w:szCs w:val="28"/>
        </w:rPr>
        <w:t xml:space="preserve"> інформації про забруднення довкілля небезпечними хімічними і радіоактивними речовинами, аналізу та розроблення практичних рекомендацій щодо прийняття рішень про реагування на запровадження заходів захисту населення.</w:t>
      </w:r>
    </w:p>
    <w:p w14:paraId="5E609010" w14:textId="77777777" w:rsidR="003A3703" w:rsidRDefault="00000000">
      <w:pPr>
        <w:pStyle w:val="af"/>
        <w:tabs>
          <w:tab w:val="left" w:pos="851"/>
        </w:tabs>
        <w:ind w:left="0" w:firstLine="567"/>
        <w:jc w:val="both"/>
        <w:rPr>
          <w:szCs w:val="28"/>
        </w:rPr>
      </w:pPr>
      <w:r>
        <w:rPr>
          <w:szCs w:val="28"/>
        </w:rPr>
        <w:t xml:space="preserve">2. Обсяг заходів щодо здійснення радіаційного, хімічного спостереження та лабораторного контролю залежить від режимів функціонування ланки та </w:t>
      </w:r>
      <w:proofErr w:type="spellStart"/>
      <w:r>
        <w:rPr>
          <w:szCs w:val="28"/>
        </w:rPr>
        <w:t>субланок</w:t>
      </w:r>
      <w:proofErr w:type="spellEnd"/>
      <w:r>
        <w:rPr>
          <w:szCs w:val="28"/>
        </w:rPr>
        <w:t xml:space="preserve"> територіальної підсистеми єдиної державної системи цивільного захисту.</w:t>
      </w:r>
    </w:p>
    <w:p w14:paraId="39839845"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режимі повсякденного функціонування здійснюється ведення диспетчерськими службами у межах зони відповідальності постійного контролю за допомогою стаціонарних приладів за станом довкілля щодо реєстрації перевищень фонової потужності експозиційної (поглиненої) дози (за радіаційною обстановкою) та періодичний візуальний контроль за станом довкілля щодо випадків появи аномальних явищ на ґрунті, інших об’єктах у вигляді нехарактерного забарвлення, запаху, диму, туману тощо (без точного визначення типу отруйних або інших небезпечних хімічних речовин) – змінами в хімічній обстановці.</w:t>
      </w:r>
    </w:p>
    <w:p w14:paraId="08755C79" w14:textId="5BA26463"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Радіаційне та хімічне спостереження у цьому випадку здійснюється чотири рази на добу: о 06</w:t>
      </w:r>
      <w:r w:rsidR="000B12CC">
        <w:rPr>
          <w:rFonts w:ascii="Times New Roman" w:hAnsi="Times New Roman" w:cs="Times New Roman"/>
          <w:sz w:val="28"/>
          <w:szCs w:val="28"/>
        </w:rPr>
        <w:t>.</w:t>
      </w:r>
      <w:r>
        <w:rPr>
          <w:rFonts w:ascii="Times New Roman" w:hAnsi="Times New Roman" w:cs="Times New Roman"/>
          <w:sz w:val="28"/>
          <w:szCs w:val="28"/>
        </w:rPr>
        <w:t>00, 12</w:t>
      </w:r>
      <w:r w:rsidR="000B12CC">
        <w:rPr>
          <w:rFonts w:ascii="Times New Roman" w:hAnsi="Times New Roman" w:cs="Times New Roman"/>
          <w:sz w:val="28"/>
          <w:szCs w:val="28"/>
        </w:rPr>
        <w:t>.</w:t>
      </w:r>
      <w:r>
        <w:rPr>
          <w:rFonts w:ascii="Times New Roman" w:hAnsi="Times New Roman" w:cs="Times New Roman"/>
          <w:sz w:val="28"/>
          <w:szCs w:val="28"/>
        </w:rPr>
        <w:t>00, 18</w:t>
      </w:r>
      <w:r w:rsidR="000B12CC">
        <w:rPr>
          <w:rFonts w:ascii="Times New Roman" w:hAnsi="Times New Roman" w:cs="Times New Roman"/>
          <w:sz w:val="28"/>
          <w:szCs w:val="28"/>
        </w:rPr>
        <w:t>.</w:t>
      </w:r>
      <w:r>
        <w:rPr>
          <w:rFonts w:ascii="Times New Roman" w:hAnsi="Times New Roman" w:cs="Times New Roman"/>
          <w:sz w:val="28"/>
          <w:szCs w:val="28"/>
        </w:rPr>
        <w:t>00, 24</w:t>
      </w:r>
      <w:r w:rsidR="000B12CC">
        <w:rPr>
          <w:rFonts w:ascii="Times New Roman" w:hAnsi="Times New Roman" w:cs="Times New Roman"/>
          <w:sz w:val="28"/>
          <w:szCs w:val="28"/>
        </w:rPr>
        <w:t>.</w:t>
      </w:r>
      <w:r>
        <w:rPr>
          <w:rFonts w:ascii="Times New Roman" w:hAnsi="Times New Roman" w:cs="Times New Roman"/>
          <w:sz w:val="28"/>
          <w:szCs w:val="28"/>
        </w:rPr>
        <w:t>00.</w:t>
      </w:r>
    </w:p>
    <w:p w14:paraId="1969336D"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режимі підвищеної готовності здійснюється:</w:t>
      </w:r>
    </w:p>
    <w:p w14:paraId="73E6892D" w14:textId="77777777" w:rsidR="003A3703" w:rsidRDefault="00000000">
      <w:pPr>
        <w:pStyle w:val="a8"/>
        <w:spacing w:after="0" w:line="240" w:lineRule="auto"/>
        <w:ind w:firstLine="567"/>
        <w:jc w:val="both"/>
        <w:rPr>
          <w:rFonts w:ascii="Times New Roman" w:hAnsi="Times New Roman"/>
          <w:sz w:val="28"/>
          <w:szCs w:val="28"/>
        </w:rPr>
      </w:pPr>
      <w:r>
        <w:rPr>
          <w:rFonts w:ascii="Times New Roman" w:hAnsi="Times New Roman" w:cs="Times New Roman"/>
          <w:sz w:val="28"/>
          <w:szCs w:val="28"/>
        </w:rPr>
        <w:t>посилення роботи із залученням додаткових сил та засобів, пов’язаних з веденням спостережень за радіаційною та хімічною обстановкою в зонах відповідальності та в інших небезпечних зонах;</w:t>
      </w:r>
    </w:p>
    <w:p w14:paraId="6E298678"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прогнозування наслідків надзвичайної ситуації, пов’язаної з впливом радіоактивного та хімічного забруднення.</w:t>
      </w:r>
    </w:p>
    <w:p w14:paraId="4A18A500" w14:textId="77777777" w:rsidR="003A3703" w:rsidRDefault="00000000">
      <w:pPr>
        <w:pStyle w:val="a8"/>
        <w:spacing w:after="0" w:line="240" w:lineRule="auto"/>
        <w:ind w:firstLine="567"/>
        <w:jc w:val="both"/>
        <w:rPr>
          <w:rFonts w:ascii="Times New Roman" w:hAnsi="Times New Roman"/>
          <w:sz w:val="28"/>
          <w:szCs w:val="28"/>
        </w:rPr>
      </w:pPr>
      <w:r>
        <w:rPr>
          <w:rFonts w:ascii="Times New Roman" w:hAnsi="Times New Roman" w:cs="Times New Roman"/>
          <w:sz w:val="28"/>
          <w:szCs w:val="28"/>
        </w:rPr>
        <w:t xml:space="preserve">Терміни, періодичність, місця спостережень і лабораторного контролю визначаються безпосередньо за фактом події та залежно від обстановки. </w:t>
      </w:r>
    </w:p>
    <w:p w14:paraId="2E7ED122"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 режимі надзвичайної ситуації, надзвичайного та воєнного стану здійснюється постійне спостереження за радіаційною та хімічною </w:t>
      </w:r>
      <w:r>
        <w:rPr>
          <w:rFonts w:ascii="Times New Roman" w:hAnsi="Times New Roman" w:cs="Times New Roman"/>
          <w:sz w:val="28"/>
          <w:szCs w:val="28"/>
        </w:rPr>
        <w:lastRenderedPageBreak/>
        <w:t>обстановкою, а також організовується лабораторний контроль в зоні надзвичайної ситуації.</w:t>
      </w:r>
    </w:p>
    <w:p w14:paraId="5229E0EA" w14:textId="77777777" w:rsidR="003A3703" w:rsidRDefault="00000000">
      <w:pPr>
        <w:pStyle w:val="a8"/>
        <w:spacing w:after="0" w:line="240" w:lineRule="auto"/>
        <w:ind w:firstLine="567"/>
        <w:jc w:val="both"/>
        <w:rPr>
          <w:rFonts w:ascii="Times New Roman" w:hAnsi="Times New Roman"/>
          <w:sz w:val="28"/>
          <w:szCs w:val="28"/>
        </w:rPr>
      </w:pPr>
      <w:r>
        <w:rPr>
          <w:rFonts w:ascii="Times New Roman" w:hAnsi="Times New Roman" w:cs="Times New Roman"/>
          <w:sz w:val="28"/>
          <w:szCs w:val="28"/>
        </w:rPr>
        <w:t>Терміни, періодичність, місця спостережень і лабораторного контролю визначаються безпосередньо за фактом події та залежно від обстановки.</w:t>
      </w:r>
    </w:p>
    <w:p w14:paraId="2BA64980" w14:textId="669AC087" w:rsidR="003A3703" w:rsidRDefault="004F078A">
      <w:pPr>
        <w:pStyle w:val="af"/>
        <w:tabs>
          <w:tab w:val="left" w:pos="851"/>
        </w:tabs>
        <w:ind w:left="0" w:firstLine="567"/>
        <w:jc w:val="both"/>
        <w:rPr>
          <w:szCs w:val="28"/>
        </w:rPr>
      </w:pPr>
      <w:r w:rsidRPr="00D7033E">
        <w:rPr>
          <w:color w:val="000000"/>
          <w:szCs w:val="28"/>
        </w:rPr>
        <w:t>3. Радіаційне</w:t>
      </w:r>
      <w:r>
        <w:rPr>
          <w:szCs w:val="28"/>
        </w:rPr>
        <w:t>, хімічне спостереження та лабораторний контроль у відповідних режимах функціонування ланки територіальної підсистеми єдиної державної системи цивільного захисту здійснюються:</w:t>
      </w:r>
    </w:p>
    <w:p w14:paraId="255E7AD5"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диспетчерськими службами;</w:t>
      </w:r>
    </w:p>
    <w:p w14:paraId="7E0342A1" w14:textId="77777777" w:rsidR="004F078A"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постами радіаційного та хімічного спостереження; </w:t>
      </w:r>
    </w:p>
    <w:p w14:paraId="349B1439" w14:textId="406501CF"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лабораторіями підприємств, установ та організацій.</w:t>
      </w:r>
    </w:p>
    <w:p w14:paraId="3C639630" w14:textId="701DC03E" w:rsidR="003A3703" w:rsidRDefault="004F078A">
      <w:pPr>
        <w:pStyle w:val="af"/>
        <w:tabs>
          <w:tab w:val="left" w:pos="851"/>
        </w:tabs>
        <w:ind w:left="0" w:firstLine="567"/>
        <w:jc w:val="both"/>
        <w:rPr>
          <w:szCs w:val="28"/>
        </w:rPr>
      </w:pPr>
      <w:r>
        <w:rPr>
          <w:szCs w:val="28"/>
        </w:rPr>
        <w:t>4. Радіаційне, хімічне спостереження та лабораторний контроль мають забезпечувати:</w:t>
      </w:r>
    </w:p>
    <w:p w14:paraId="53859437" w14:textId="77777777"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найбільш максимальне охоплення територій, у межах яких здійснюється діяльність органів управління та населення;</w:t>
      </w:r>
    </w:p>
    <w:p w14:paraId="4693E795" w14:textId="77777777"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оперативний збір та узагальнення даних про радіаційну та хімічну обстановку;</w:t>
      </w:r>
    </w:p>
    <w:p w14:paraId="332824A8"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своєчасне опрацювання отриманих даних (здійснення відповідних розрахунків про можливі масштаби небезпеки та її наслідки);</w:t>
      </w:r>
    </w:p>
    <w:p w14:paraId="26131F98"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кваліфікований аналіз та оцінку обстановки для прийняття рішень щодо порядку реагування та запровадження заходів захисту населення.</w:t>
      </w:r>
    </w:p>
    <w:p w14:paraId="46AFC689" w14:textId="77777777" w:rsidR="003A3703" w:rsidRDefault="003A3703">
      <w:pPr>
        <w:pStyle w:val="a8"/>
        <w:spacing w:after="0" w:line="240" w:lineRule="auto"/>
        <w:ind w:firstLine="737"/>
        <w:jc w:val="both"/>
        <w:rPr>
          <w:rFonts w:ascii="Times New Roman" w:hAnsi="Times New Roman" w:cs="Times New Roman"/>
          <w:sz w:val="28"/>
          <w:szCs w:val="28"/>
        </w:rPr>
      </w:pPr>
    </w:p>
    <w:p w14:paraId="60605813" w14:textId="77777777" w:rsidR="003A3703" w:rsidRDefault="00000000">
      <w:pPr>
        <w:pStyle w:val="1"/>
        <w:spacing w:before="0" w:after="0"/>
        <w:jc w:val="center"/>
        <w:rPr>
          <w:rFonts w:ascii="Times New Roman" w:hAnsi="Times New Roman"/>
          <w:sz w:val="28"/>
          <w:szCs w:val="28"/>
        </w:rPr>
      </w:pPr>
      <w:r>
        <w:rPr>
          <w:rFonts w:ascii="Times New Roman" w:hAnsi="Times New Roman"/>
          <w:b w:val="0"/>
          <w:sz w:val="28"/>
          <w:szCs w:val="28"/>
        </w:rPr>
        <w:t xml:space="preserve">ІV. Організація спостережень на об’єктах </w:t>
      </w:r>
    </w:p>
    <w:p w14:paraId="6B1FB6BA" w14:textId="77777777"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t>з режимом цілодобового чергування</w:t>
      </w:r>
    </w:p>
    <w:p w14:paraId="3AB1F801" w14:textId="77777777" w:rsidR="003A3703" w:rsidRDefault="003A3703">
      <w:pPr>
        <w:pStyle w:val="a8"/>
        <w:spacing w:after="0" w:line="240" w:lineRule="auto"/>
        <w:ind w:firstLine="737"/>
        <w:jc w:val="both"/>
        <w:rPr>
          <w:rFonts w:ascii="Times New Roman" w:hAnsi="Times New Roman" w:cs="Times New Roman"/>
          <w:sz w:val="28"/>
          <w:szCs w:val="28"/>
        </w:rPr>
      </w:pPr>
    </w:p>
    <w:p w14:paraId="588410B5" w14:textId="264C08C6" w:rsidR="003A3703" w:rsidRDefault="00000000">
      <w:pPr>
        <w:pStyle w:val="af"/>
        <w:tabs>
          <w:tab w:val="left" w:pos="0"/>
          <w:tab w:val="left" w:pos="851"/>
        </w:tabs>
        <w:ind w:left="0" w:firstLine="567"/>
        <w:jc w:val="both"/>
        <w:rPr>
          <w:szCs w:val="28"/>
        </w:rPr>
      </w:pPr>
      <w:r>
        <w:rPr>
          <w:szCs w:val="28"/>
        </w:rPr>
        <w:t>1.</w:t>
      </w:r>
      <w:r w:rsidR="004F078A">
        <w:rPr>
          <w:szCs w:val="28"/>
        </w:rPr>
        <w:t> </w:t>
      </w:r>
      <w:r>
        <w:rPr>
          <w:szCs w:val="28"/>
        </w:rPr>
        <w:t xml:space="preserve">Радіаційне та хімічне спостереження на об’єкті з режимом цілодобового чергування здійснюється відповідно до розділу ІІІ </w:t>
      </w:r>
      <w:r w:rsidR="004F078A">
        <w:rPr>
          <w:szCs w:val="28"/>
        </w:rPr>
        <w:t xml:space="preserve">цього </w:t>
      </w:r>
      <w:r>
        <w:rPr>
          <w:szCs w:val="28"/>
        </w:rPr>
        <w:t xml:space="preserve">Положення. </w:t>
      </w:r>
    </w:p>
    <w:p w14:paraId="5D81E17E" w14:textId="61607D99" w:rsidR="003A3703" w:rsidRDefault="00000000">
      <w:pPr>
        <w:pStyle w:val="af"/>
        <w:tabs>
          <w:tab w:val="left" w:pos="0"/>
          <w:tab w:val="left" w:pos="851"/>
        </w:tabs>
        <w:ind w:left="0" w:firstLine="567"/>
        <w:jc w:val="both"/>
        <w:rPr>
          <w:szCs w:val="28"/>
        </w:rPr>
      </w:pPr>
      <w:r>
        <w:rPr>
          <w:szCs w:val="28"/>
        </w:rPr>
        <w:t>2.</w:t>
      </w:r>
      <w:r w:rsidR="004F078A">
        <w:rPr>
          <w:szCs w:val="28"/>
        </w:rPr>
        <w:t> </w:t>
      </w:r>
      <w:r>
        <w:rPr>
          <w:szCs w:val="28"/>
        </w:rPr>
        <w:t>З метою здійснення радіаційного та хімічного спостереження на об’єкті складається схема території у межах зони відповідальності з визначенням контрольних місць для спостереження.</w:t>
      </w:r>
    </w:p>
    <w:p w14:paraId="5AB494A2" w14:textId="77777777" w:rsidR="003A3703" w:rsidRDefault="00000000">
      <w:pPr>
        <w:pStyle w:val="a8"/>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За безпосереднє виконання заходів щодо радіаційного та хімічного спостереження в зоні відповідальності відповідає черговий об’єкта.</w:t>
      </w:r>
    </w:p>
    <w:p w14:paraId="5CB70056" w14:textId="61FDB2CD" w:rsidR="003A3703" w:rsidRDefault="00000000">
      <w:pPr>
        <w:pStyle w:val="af"/>
        <w:tabs>
          <w:tab w:val="left" w:pos="851"/>
        </w:tabs>
        <w:ind w:left="0" w:firstLine="567"/>
        <w:jc w:val="both"/>
        <w:rPr>
          <w:szCs w:val="28"/>
        </w:rPr>
      </w:pPr>
      <w:r>
        <w:rPr>
          <w:szCs w:val="28"/>
        </w:rPr>
        <w:t>3.</w:t>
      </w:r>
      <w:r w:rsidR="004F078A">
        <w:rPr>
          <w:szCs w:val="28"/>
        </w:rPr>
        <w:t> </w:t>
      </w:r>
      <w:r>
        <w:rPr>
          <w:szCs w:val="28"/>
        </w:rPr>
        <w:t xml:space="preserve">У ході </w:t>
      </w:r>
      <w:r w:rsidRPr="004F078A">
        <w:rPr>
          <w:color w:val="000000"/>
          <w:szCs w:val="28"/>
        </w:rPr>
        <w:t>приймання</w:t>
      </w:r>
      <w:r w:rsidR="004F078A" w:rsidRPr="004F078A">
        <w:rPr>
          <w:color w:val="000000"/>
          <w:szCs w:val="28"/>
        </w:rPr>
        <w:t>-</w:t>
      </w:r>
      <w:r w:rsidRPr="004F078A">
        <w:rPr>
          <w:color w:val="000000"/>
          <w:szCs w:val="28"/>
        </w:rPr>
        <w:t>передавання</w:t>
      </w:r>
      <w:r>
        <w:rPr>
          <w:szCs w:val="28"/>
        </w:rPr>
        <w:t xml:space="preserve"> зміни черговий об’єкта повинен ознайомитись з обстановкою в зоні відповідальності, записами в журналі радіаційного та хімічного спостереження, візуально оглянути цілісність приладів та практично перевірити їх роботу. Кожен прилад повинен мати у своєму комплекті інструкцію з використання і технічний паспорт.</w:t>
      </w:r>
    </w:p>
    <w:p w14:paraId="7394DC40" w14:textId="77777777"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У разі реєстрації потужності експозиційної (еквівалентної) дози 0,05 </w:t>
      </w:r>
      <w:proofErr w:type="spellStart"/>
      <w:r>
        <w:rPr>
          <w:rFonts w:ascii="Times New Roman" w:hAnsi="Times New Roman" w:cs="Times New Roman"/>
          <w:sz w:val="28"/>
          <w:szCs w:val="28"/>
        </w:rPr>
        <w:t>мР</w:t>
      </w:r>
      <w:proofErr w:type="spellEnd"/>
      <w:r>
        <w:rPr>
          <w:rFonts w:ascii="Times New Roman" w:hAnsi="Times New Roman" w:cs="Times New Roman"/>
          <w:sz w:val="28"/>
          <w:szCs w:val="28"/>
        </w:rPr>
        <w:t>/год (0,5 </w:t>
      </w:r>
      <w:proofErr w:type="spellStart"/>
      <w:r>
        <w:rPr>
          <w:rFonts w:ascii="Times New Roman" w:hAnsi="Times New Roman" w:cs="Times New Roman"/>
          <w:sz w:val="28"/>
          <w:szCs w:val="28"/>
        </w:rPr>
        <w:t>мкЗв</w:t>
      </w:r>
      <w:proofErr w:type="spellEnd"/>
      <w:r>
        <w:rPr>
          <w:rFonts w:ascii="Times New Roman" w:hAnsi="Times New Roman" w:cs="Times New Roman"/>
          <w:sz w:val="28"/>
          <w:szCs w:val="28"/>
        </w:rPr>
        <w:t xml:space="preserve">/год) і вище, появи аномальних явищ (кольорової хмари або підозрілих крапель на ґрунті, рослинах, поверхнях будівель) черговий диспетчер негайно інформує телефоном керівництво підприємства, </w:t>
      </w:r>
      <w:r>
        <w:rPr>
          <w:rFonts w:ascii="Times New Roman" w:hAnsi="Times New Roman" w:cs="Times New Roman"/>
          <w:color w:val="000000"/>
          <w:sz w:val="28"/>
          <w:szCs w:val="28"/>
        </w:rPr>
        <w:t>оперативного чергового управління з питань цивільного захисту облдержадміністрації, диспетчерську зміну територіальних підрозділів Головно</w:t>
      </w:r>
      <w:r>
        <w:rPr>
          <w:rFonts w:ascii="Times New Roman" w:hAnsi="Times New Roman" w:cs="Times New Roman"/>
          <w:sz w:val="28"/>
          <w:szCs w:val="28"/>
        </w:rPr>
        <w:t>го управління ДСНС України у Волинській області (далі – черговий ДСНС).</w:t>
      </w:r>
    </w:p>
    <w:p w14:paraId="30D26A81" w14:textId="77777777"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lastRenderedPageBreak/>
        <w:t>Після інформування диспетчер за допомогою приладів радіаційної і хімічної розвідки та шляхом відбору проб уточнює потужність експозиційної (еквівалентної) дози на місцевості, тип та концентрацію небезпечної хімічної речовини в повітрі, здійснює відбір проб забрудненого ґрунту для дослідження в радіометричній (хімічній) лабораторії, уточнює метеорологічні дані і протягом однієї години надсилає черговому ДСНС письмове повідомлення про радіоактивне та хімічне забруднення.</w:t>
      </w:r>
    </w:p>
    <w:p w14:paraId="134C9608" w14:textId="77777777"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Отримані за результатами власних вимірів дані про стан радіаційної та хімічної обстановки черговий об’єкта записує у журнал радіаційного та хімічного спостереження.</w:t>
      </w:r>
    </w:p>
    <w:p w14:paraId="7C246919"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разі виявлення радіаційного забруднення найбільш забруднені місця позначаються на карті-схемі як реперні, де надалі здійснюються контрольні виміри потужності експозиційної дози і відбираються проби забрудненого ґрунту.</w:t>
      </w:r>
    </w:p>
    <w:p w14:paraId="1BE0ED21" w14:textId="77777777"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У разі необхідності керівництво об’єкта вводить на об’єкті відповідний режим діяльності, що визначений у розділі ІІІ цього Положення.</w:t>
      </w:r>
    </w:p>
    <w:p w14:paraId="1EF5C702" w14:textId="1F71A893" w:rsidR="003A3703" w:rsidRDefault="00000000">
      <w:pPr>
        <w:pStyle w:val="a8"/>
        <w:tabs>
          <w:tab w:val="left" w:pos="851"/>
        </w:tabs>
        <w:spacing w:after="0" w:line="240" w:lineRule="auto"/>
        <w:ind w:firstLine="567"/>
        <w:jc w:val="both"/>
        <w:rPr>
          <w:rFonts w:ascii="Times New Roman" w:hAnsi="Times New Roman"/>
          <w:sz w:val="28"/>
          <w:szCs w:val="28"/>
        </w:rPr>
      </w:pPr>
      <w:r>
        <w:rPr>
          <w:rFonts w:ascii="Times New Roman" w:hAnsi="Times New Roman" w:cs="Times New Roman"/>
          <w:sz w:val="28"/>
          <w:szCs w:val="28"/>
        </w:rPr>
        <w:t>У разі аварії з викидом (виливом) небезпечних хімічних речовин на хімічно небезпечному об’єкті черговий цього об’єкта виконує свої функції згідно з інструкцією чергового диспетчера хімічно небезпечного об’єкта про порядок дій у разі виникнення аварії з небезпечними хімічними речовинами, розробленою відповідно до Методики прогнозування наслідків виливу (викиду) небезпечних хімічних речовин під час аварій на хімічно небезпечних об’єктах і транспорті, затвердженої наказом Міністерства внутрішніх справ України від 29 листопада 2019 року №</w:t>
      </w:r>
      <w:r w:rsidR="004F078A">
        <w:rPr>
          <w:rFonts w:ascii="Times New Roman" w:hAnsi="Times New Roman" w:cs="Times New Roman"/>
          <w:sz w:val="28"/>
          <w:szCs w:val="28"/>
        </w:rPr>
        <w:t> </w:t>
      </w:r>
      <w:r>
        <w:rPr>
          <w:rFonts w:ascii="Times New Roman" w:hAnsi="Times New Roman" w:cs="Times New Roman"/>
          <w:sz w:val="28"/>
          <w:szCs w:val="28"/>
        </w:rPr>
        <w:t>1000, зареєстрованим у Міністерстві юстиції України 14 березня 2020 року за №</w:t>
      </w:r>
      <w:r w:rsidR="004F078A">
        <w:rPr>
          <w:rFonts w:ascii="Times New Roman" w:hAnsi="Times New Roman" w:cs="Times New Roman"/>
          <w:sz w:val="28"/>
          <w:szCs w:val="28"/>
        </w:rPr>
        <w:t> </w:t>
      </w:r>
      <w:r>
        <w:rPr>
          <w:rFonts w:ascii="Times New Roman" w:hAnsi="Times New Roman" w:cs="Times New Roman"/>
          <w:sz w:val="28"/>
          <w:szCs w:val="28"/>
        </w:rPr>
        <w:t>440/34723.</w:t>
      </w:r>
    </w:p>
    <w:p w14:paraId="55E05E28" w14:textId="77777777" w:rsidR="003A3703" w:rsidRDefault="003A3703">
      <w:pPr>
        <w:pStyle w:val="a8"/>
        <w:spacing w:after="0" w:line="240" w:lineRule="auto"/>
        <w:ind w:firstLine="737"/>
        <w:jc w:val="both"/>
        <w:rPr>
          <w:rFonts w:ascii="Times New Roman" w:hAnsi="Times New Roman" w:cs="Times New Roman"/>
          <w:sz w:val="28"/>
          <w:szCs w:val="28"/>
        </w:rPr>
      </w:pPr>
    </w:p>
    <w:p w14:paraId="1B891AD8" w14:textId="77777777" w:rsidR="003A3703" w:rsidRDefault="00000000">
      <w:pPr>
        <w:pStyle w:val="a8"/>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 xml:space="preserve">V. Організація спостережень постами </w:t>
      </w:r>
    </w:p>
    <w:p w14:paraId="75D7A309" w14:textId="77777777" w:rsidR="003A3703" w:rsidRDefault="00000000">
      <w:pPr>
        <w:pStyle w:val="a8"/>
        <w:spacing w:after="0" w:line="240" w:lineRule="auto"/>
        <w:jc w:val="center"/>
        <w:rPr>
          <w:rFonts w:ascii="Times New Roman" w:hAnsi="Times New Roman" w:cs="Times New Roman"/>
          <w:bCs/>
          <w:sz w:val="28"/>
          <w:szCs w:val="28"/>
        </w:rPr>
      </w:pPr>
      <w:r>
        <w:rPr>
          <w:rFonts w:ascii="Times New Roman" w:hAnsi="Times New Roman" w:cs="Times New Roman"/>
          <w:bCs/>
          <w:sz w:val="28"/>
          <w:szCs w:val="28"/>
        </w:rPr>
        <w:t>радіаційного та хімічного спостереження</w:t>
      </w:r>
    </w:p>
    <w:p w14:paraId="6C9696EA" w14:textId="77777777" w:rsidR="003A3703" w:rsidRDefault="003A3703">
      <w:pPr>
        <w:pStyle w:val="a8"/>
        <w:spacing w:after="0" w:line="240" w:lineRule="auto"/>
        <w:ind w:firstLine="737"/>
        <w:jc w:val="both"/>
        <w:rPr>
          <w:rFonts w:ascii="Times New Roman" w:hAnsi="Times New Roman" w:cs="Times New Roman"/>
          <w:sz w:val="28"/>
          <w:szCs w:val="28"/>
        </w:rPr>
      </w:pPr>
    </w:p>
    <w:p w14:paraId="68287894" w14:textId="2EBB6A5C" w:rsidR="003A3703" w:rsidRPr="00D7033E" w:rsidRDefault="00000000" w:rsidP="00D7033E">
      <w:pPr>
        <w:pStyle w:val="af"/>
        <w:tabs>
          <w:tab w:val="left" w:pos="851"/>
        </w:tabs>
        <w:ind w:left="0" w:firstLine="567"/>
        <w:jc w:val="both"/>
        <w:rPr>
          <w:color w:val="000000"/>
          <w:szCs w:val="28"/>
        </w:rPr>
      </w:pPr>
      <w:r>
        <w:rPr>
          <w:szCs w:val="28"/>
        </w:rPr>
        <w:t>1.</w:t>
      </w:r>
      <w:r w:rsidR="00E15DD6">
        <w:rPr>
          <w:szCs w:val="28"/>
        </w:rPr>
        <w:t> </w:t>
      </w:r>
      <w:r>
        <w:rPr>
          <w:szCs w:val="28"/>
        </w:rPr>
        <w:t>З метою посилення роботи у режимах підвищеної готовності та надзвичайної ситуації створюються пости радіаційного та хімічного спостереження. Норми забезпечення формувань відповідними засобами радіаційного та хімічного захисту визначені постановою Кабінету Міністрів України від 19 серпня 2002 року №</w:t>
      </w:r>
      <w:r w:rsidR="00E15DD6">
        <w:rPr>
          <w:szCs w:val="28"/>
        </w:rPr>
        <w:t> </w:t>
      </w:r>
      <w:r>
        <w:rPr>
          <w:szCs w:val="28"/>
        </w:rPr>
        <w:t xml:space="preserve">1200 «Про затвердження Порядку забезпечення населення і працівників формувань та спеціалізованих служб цивільного захисту приладами радіаційної та хімічної розвідки, дозиметричного і хімічного </w:t>
      </w:r>
      <w:r w:rsidRPr="00D7033E">
        <w:rPr>
          <w:color w:val="000000"/>
          <w:szCs w:val="28"/>
        </w:rPr>
        <w:t>контролю» зі змінами</w:t>
      </w:r>
      <w:r w:rsidR="00D7033E" w:rsidRPr="00D7033E">
        <w:rPr>
          <w:color w:val="000000"/>
          <w:szCs w:val="28"/>
        </w:rPr>
        <w:t>.</w:t>
      </w:r>
    </w:p>
    <w:p w14:paraId="73A6C36B" w14:textId="473C7C64" w:rsidR="003A3703" w:rsidRDefault="00000000">
      <w:pPr>
        <w:pStyle w:val="af"/>
        <w:tabs>
          <w:tab w:val="left" w:pos="851"/>
        </w:tabs>
        <w:ind w:left="0" w:firstLine="567"/>
        <w:jc w:val="both"/>
        <w:rPr>
          <w:szCs w:val="28"/>
        </w:rPr>
      </w:pPr>
      <w:r>
        <w:rPr>
          <w:szCs w:val="28"/>
        </w:rPr>
        <w:t>2.</w:t>
      </w:r>
      <w:r w:rsidR="00E15DD6">
        <w:rPr>
          <w:szCs w:val="28"/>
        </w:rPr>
        <w:t> </w:t>
      </w:r>
      <w:r>
        <w:rPr>
          <w:szCs w:val="28"/>
        </w:rPr>
        <w:t xml:space="preserve">Для постів радіаційного та хімічного спостереження з урахуванням конкретних завдань, які </w:t>
      </w:r>
      <w:proofErr w:type="spellStart"/>
      <w:r>
        <w:rPr>
          <w:szCs w:val="28"/>
        </w:rPr>
        <w:t>уточнюються</w:t>
      </w:r>
      <w:proofErr w:type="spellEnd"/>
      <w:r>
        <w:rPr>
          <w:szCs w:val="28"/>
        </w:rPr>
        <w:t xml:space="preserve"> на період спостережень, завчасно визначаються місця розташування або зони їх відповідальності.</w:t>
      </w:r>
    </w:p>
    <w:p w14:paraId="5FA3D129" w14:textId="2D5CBB8F" w:rsidR="003A3703" w:rsidRDefault="00000000">
      <w:pPr>
        <w:pStyle w:val="af"/>
        <w:tabs>
          <w:tab w:val="left" w:pos="851"/>
        </w:tabs>
        <w:ind w:left="0" w:firstLine="567"/>
        <w:jc w:val="both"/>
        <w:rPr>
          <w:szCs w:val="28"/>
        </w:rPr>
      </w:pPr>
      <w:r>
        <w:rPr>
          <w:szCs w:val="28"/>
        </w:rPr>
        <w:t>3.</w:t>
      </w:r>
      <w:r w:rsidR="00E15DD6">
        <w:rPr>
          <w:szCs w:val="28"/>
        </w:rPr>
        <w:t> </w:t>
      </w:r>
      <w:r>
        <w:rPr>
          <w:szCs w:val="28"/>
        </w:rPr>
        <w:t>Для виконання окремих завдань пости радіаційного та хімічного спостереження можуть оснащуватися автомобілями (у тому числі спеціально обладнаними).</w:t>
      </w:r>
    </w:p>
    <w:p w14:paraId="2A9C0450" w14:textId="77777777" w:rsidR="003A3703" w:rsidRDefault="003A3703">
      <w:pPr>
        <w:pStyle w:val="af"/>
        <w:tabs>
          <w:tab w:val="left" w:pos="851"/>
        </w:tabs>
        <w:ind w:left="0" w:firstLine="567"/>
        <w:jc w:val="both"/>
        <w:rPr>
          <w:szCs w:val="28"/>
        </w:rPr>
      </w:pPr>
    </w:p>
    <w:p w14:paraId="3E5E328D" w14:textId="77777777"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lastRenderedPageBreak/>
        <w:t>VІ. Організація збирання та опрацювання інформації</w:t>
      </w:r>
    </w:p>
    <w:p w14:paraId="3EC61B9F" w14:textId="77777777" w:rsidR="003A3703" w:rsidRDefault="003A3703">
      <w:pPr>
        <w:pStyle w:val="a8"/>
        <w:spacing w:after="0" w:line="240" w:lineRule="auto"/>
        <w:ind w:firstLine="737"/>
        <w:jc w:val="both"/>
        <w:rPr>
          <w:rFonts w:ascii="Times New Roman" w:hAnsi="Times New Roman" w:cs="Times New Roman"/>
          <w:b/>
          <w:sz w:val="28"/>
          <w:szCs w:val="28"/>
        </w:rPr>
      </w:pPr>
    </w:p>
    <w:p w14:paraId="511E78C7" w14:textId="20FEEEFF" w:rsidR="003A3703" w:rsidRDefault="00000000">
      <w:pPr>
        <w:pStyle w:val="af"/>
        <w:tabs>
          <w:tab w:val="left" w:pos="0"/>
          <w:tab w:val="left" w:pos="851"/>
        </w:tabs>
        <w:ind w:left="0" w:firstLine="567"/>
        <w:jc w:val="both"/>
        <w:rPr>
          <w:szCs w:val="28"/>
        </w:rPr>
      </w:pPr>
      <w:r>
        <w:rPr>
          <w:szCs w:val="28"/>
        </w:rPr>
        <w:t>1.</w:t>
      </w:r>
      <w:r w:rsidR="00E15DD6">
        <w:rPr>
          <w:szCs w:val="28"/>
        </w:rPr>
        <w:t> </w:t>
      </w:r>
      <w:r>
        <w:rPr>
          <w:szCs w:val="28"/>
        </w:rPr>
        <w:t>З метою збирання та опрацювання інформації, яка надходить від диспетчерських служб і постів радіаційного та хімічного спостереження у період посилення роботи в режимах підвищеної готовності та надзвичайної ситуації, створюється розрахунково-аналітична група. Місце розташування розрахунково-аналітичної групи (м. Луцьк, вул.</w:t>
      </w:r>
      <w:r>
        <w:rPr>
          <w:szCs w:val="28"/>
          <w:lang w:val="en-US"/>
        </w:rPr>
        <w:t> </w:t>
      </w:r>
      <w:r>
        <w:rPr>
          <w:szCs w:val="28"/>
        </w:rPr>
        <w:t>Богдана Хмельницького, 19).</w:t>
      </w:r>
    </w:p>
    <w:p w14:paraId="190C5837" w14:textId="3BD1C2B5" w:rsidR="003A3703" w:rsidRDefault="00000000">
      <w:pPr>
        <w:pStyle w:val="af"/>
        <w:tabs>
          <w:tab w:val="left" w:pos="0"/>
          <w:tab w:val="left" w:pos="851"/>
        </w:tabs>
        <w:ind w:left="0" w:firstLine="567"/>
        <w:jc w:val="both"/>
        <w:rPr>
          <w:szCs w:val="28"/>
        </w:rPr>
      </w:pPr>
      <w:r>
        <w:rPr>
          <w:szCs w:val="28"/>
        </w:rPr>
        <w:t>2.</w:t>
      </w:r>
      <w:r w:rsidR="00E15DD6">
        <w:rPr>
          <w:szCs w:val="28"/>
        </w:rPr>
        <w:t> </w:t>
      </w:r>
      <w:r>
        <w:rPr>
          <w:szCs w:val="28"/>
        </w:rPr>
        <w:t>Для роботи у складі розрахунково-аналітичної групи залучаються спеціалісти, які мають відповідну кваліфікацію.</w:t>
      </w:r>
    </w:p>
    <w:p w14:paraId="09A0FB5E" w14:textId="77777777" w:rsidR="003A3703" w:rsidRDefault="00000000">
      <w:pPr>
        <w:pStyle w:val="af"/>
        <w:tabs>
          <w:tab w:val="left" w:pos="0"/>
          <w:tab w:val="left" w:pos="851"/>
        </w:tabs>
        <w:ind w:left="0" w:firstLine="567"/>
        <w:jc w:val="both"/>
        <w:rPr>
          <w:szCs w:val="28"/>
        </w:rPr>
      </w:pPr>
      <w:r>
        <w:rPr>
          <w:szCs w:val="28"/>
        </w:rPr>
        <w:t>3. Матеріально-технічне забезпечення (</w:t>
      </w:r>
      <w:proofErr w:type="spellStart"/>
      <w:r>
        <w:rPr>
          <w:szCs w:val="28"/>
        </w:rPr>
        <w:t>методички</w:t>
      </w:r>
      <w:proofErr w:type="spellEnd"/>
      <w:r>
        <w:rPr>
          <w:szCs w:val="28"/>
        </w:rPr>
        <w:t xml:space="preserve"> щодо оцінки можливої обстановки, засоби зв’язку, обчислювальна техніка, карти, форми звітних документів, канцелярське приладдя тощо) розрахунково-аналітичної групи здійснює орган місцевого самоврядування, за рішенням якого вона створена.</w:t>
      </w:r>
    </w:p>
    <w:p w14:paraId="7FD80043" w14:textId="7825EFED" w:rsidR="003A3703" w:rsidRDefault="00000000">
      <w:pPr>
        <w:pStyle w:val="af"/>
        <w:tabs>
          <w:tab w:val="left" w:pos="0"/>
          <w:tab w:val="left" w:pos="851"/>
        </w:tabs>
        <w:ind w:left="0" w:firstLine="567"/>
        <w:jc w:val="both"/>
        <w:rPr>
          <w:szCs w:val="28"/>
        </w:rPr>
      </w:pPr>
      <w:r>
        <w:rPr>
          <w:szCs w:val="28"/>
        </w:rPr>
        <w:t>4.</w:t>
      </w:r>
      <w:r w:rsidR="00E15DD6">
        <w:rPr>
          <w:szCs w:val="28"/>
        </w:rPr>
        <w:t> </w:t>
      </w:r>
      <w:r>
        <w:rPr>
          <w:szCs w:val="28"/>
        </w:rPr>
        <w:t>За розрахунково-аналітичною групою завчасно закріплюються відповідні пости радіаційного та хімічного спостереження і диспетчерські служби.</w:t>
      </w:r>
    </w:p>
    <w:p w14:paraId="1C8F169C" w14:textId="77777777" w:rsidR="003A3703" w:rsidRDefault="00000000">
      <w:pPr>
        <w:pStyle w:val="af"/>
        <w:tabs>
          <w:tab w:val="left" w:pos="564"/>
        </w:tabs>
        <w:ind w:left="0"/>
        <w:jc w:val="both"/>
        <w:rPr>
          <w:szCs w:val="28"/>
        </w:rPr>
      </w:pPr>
      <w:r>
        <w:rPr>
          <w:szCs w:val="28"/>
        </w:rPr>
        <w:tab/>
        <w:t xml:space="preserve">Зазначена розрахунково-аналітична група здійснює збирання, узагальнення та опрацювання отриманої інформації з метою своєчасного захисту населення і територій від надзвичайних ситуацій техногенного характеру, запобігання та реагування на них органом місцевого самоврядування відповідно до підпорядкування, передачі її розрахунково-аналітичній групі області у встановленому законодавством порядку. </w:t>
      </w:r>
    </w:p>
    <w:p w14:paraId="38631359" w14:textId="77777777" w:rsidR="003A3703" w:rsidRDefault="003A3703">
      <w:pPr>
        <w:pStyle w:val="af"/>
        <w:tabs>
          <w:tab w:val="left" w:pos="564"/>
        </w:tabs>
        <w:ind w:left="0"/>
        <w:jc w:val="both"/>
        <w:rPr>
          <w:szCs w:val="28"/>
        </w:rPr>
      </w:pPr>
    </w:p>
    <w:p w14:paraId="4BEA0B68" w14:textId="77777777"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t>VІІ. Режими радіаційного захисту</w:t>
      </w:r>
    </w:p>
    <w:p w14:paraId="6CC478F5" w14:textId="77777777" w:rsidR="003A3703" w:rsidRDefault="003A3703">
      <w:pPr>
        <w:pStyle w:val="1"/>
        <w:spacing w:before="0" w:after="0"/>
        <w:jc w:val="center"/>
        <w:rPr>
          <w:rFonts w:ascii="Times New Roman" w:hAnsi="Times New Roman"/>
          <w:b w:val="0"/>
          <w:sz w:val="28"/>
          <w:szCs w:val="28"/>
        </w:rPr>
      </w:pPr>
    </w:p>
    <w:p w14:paraId="48614996" w14:textId="77777777" w:rsidR="003A3703" w:rsidRDefault="00000000">
      <w:pPr>
        <w:pStyle w:val="af"/>
        <w:tabs>
          <w:tab w:val="left" w:pos="0"/>
          <w:tab w:val="left" w:pos="851"/>
        </w:tabs>
        <w:ind w:left="0" w:firstLine="567"/>
        <w:jc w:val="both"/>
        <w:rPr>
          <w:szCs w:val="28"/>
        </w:rPr>
      </w:pPr>
      <w:r>
        <w:rPr>
          <w:szCs w:val="28"/>
        </w:rPr>
        <w:t>1. З метою зменшення дії іонізуючого випромінювання, захисту життя та здоров’я людей (персоналу об’єктів) у випадку аварій на радіаційно небезпечних об’єктах застосовуються такі рівні захисту:</w:t>
      </w:r>
    </w:p>
    <w:p w14:paraId="5398243E" w14:textId="77777777" w:rsidR="00E15DD6" w:rsidRDefault="00000000">
      <w:pPr>
        <w:pStyle w:val="a8"/>
        <w:tabs>
          <w:tab w:val="left" w:pos="0"/>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укриття населення у захисних спорудах цивільного захисту; </w:t>
      </w:r>
    </w:p>
    <w:p w14:paraId="5750DFA0" w14:textId="62723CEC" w:rsidR="003A3703" w:rsidRDefault="00000000">
      <w:pPr>
        <w:pStyle w:val="a8"/>
        <w:tabs>
          <w:tab w:val="left" w:pos="0"/>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використання засобів індивідуального захисту;</w:t>
      </w:r>
    </w:p>
    <w:p w14:paraId="549FD8B0" w14:textId="77777777" w:rsidR="003A3703" w:rsidRDefault="00000000">
      <w:pPr>
        <w:pStyle w:val="a8"/>
        <w:tabs>
          <w:tab w:val="left" w:pos="0"/>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тимчасова евакуація людей; </w:t>
      </w:r>
    </w:p>
    <w:p w14:paraId="1348B06E" w14:textId="77777777" w:rsidR="003A3703" w:rsidRDefault="00000000">
      <w:pPr>
        <w:pStyle w:val="a8"/>
        <w:tabs>
          <w:tab w:val="left" w:pos="0"/>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йодна профілактика.</w:t>
      </w:r>
    </w:p>
    <w:p w14:paraId="66A5334A" w14:textId="0C6C3AA0" w:rsidR="003A3703" w:rsidRDefault="00000000">
      <w:pPr>
        <w:pStyle w:val="af"/>
        <w:tabs>
          <w:tab w:val="left" w:pos="0"/>
          <w:tab w:val="left" w:pos="851"/>
        </w:tabs>
        <w:ind w:left="0" w:firstLine="567"/>
        <w:jc w:val="both"/>
        <w:rPr>
          <w:szCs w:val="28"/>
        </w:rPr>
      </w:pPr>
      <w:r>
        <w:rPr>
          <w:spacing w:val="-8"/>
          <w:szCs w:val="28"/>
        </w:rPr>
        <w:t>2.</w:t>
      </w:r>
      <w:r w:rsidR="00E15DD6">
        <w:rPr>
          <w:spacing w:val="-8"/>
          <w:szCs w:val="28"/>
        </w:rPr>
        <w:t> </w:t>
      </w:r>
      <w:r>
        <w:rPr>
          <w:spacing w:val="-8"/>
          <w:szCs w:val="28"/>
        </w:rPr>
        <w:t>Порядок дій населення, використання засобів та методів його захисту в зонах радіоактивного забруднення місцевості визначений режимами радіаційного захисту.</w:t>
      </w:r>
    </w:p>
    <w:p w14:paraId="6AAD9B16" w14:textId="77777777" w:rsidR="003A3703" w:rsidRDefault="00000000">
      <w:pPr>
        <w:pStyle w:val="a8"/>
        <w:tabs>
          <w:tab w:val="left" w:pos="851"/>
        </w:tabs>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Режими радіаційного захисту передбачають послідовність і тривалість використання населенням захисних споруд, житлових та виробничих будинків, обмеження його перебування на відкритій місцевості після виходу із захисних споруд або при виконанні рятувальних та аварійно-відновлювальних робіт в осередках ураження.</w:t>
      </w:r>
    </w:p>
    <w:p w14:paraId="62081803" w14:textId="77777777" w:rsidR="00D7033E" w:rsidRDefault="00D7033E">
      <w:pPr>
        <w:pStyle w:val="a8"/>
        <w:tabs>
          <w:tab w:val="left" w:pos="851"/>
        </w:tabs>
        <w:spacing w:after="0" w:line="240" w:lineRule="auto"/>
        <w:ind w:firstLine="567"/>
        <w:jc w:val="both"/>
        <w:rPr>
          <w:rFonts w:ascii="Times New Roman" w:hAnsi="Times New Roman" w:cs="Times New Roman"/>
          <w:sz w:val="28"/>
          <w:szCs w:val="28"/>
        </w:rPr>
      </w:pPr>
    </w:p>
    <w:p w14:paraId="449356C9" w14:textId="77777777" w:rsidR="00D7033E" w:rsidRDefault="00D7033E">
      <w:pPr>
        <w:pStyle w:val="a8"/>
        <w:tabs>
          <w:tab w:val="left" w:pos="851"/>
        </w:tabs>
        <w:spacing w:after="0" w:line="240" w:lineRule="auto"/>
        <w:ind w:firstLine="567"/>
        <w:jc w:val="both"/>
        <w:rPr>
          <w:rFonts w:ascii="Times New Roman" w:hAnsi="Times New Roman" w:cs="Times New Roman"/>
          <w:sz w:val="28"/>
          <w:szCs w:val="28"/>
        </w:rPr>
      </w:pPr>
    </w:p>
    <w:p w14:paraId="226A6BBC" w14:textId="77777777" w:rsidR="00D7033E" w:rsidRDefault="00D7033E">
      <w:pPr>
        <w:pStyle w:val="a8"/>
        <w:tabs>
          <w:tab w:val="left" w:pos="851"/>
        </w:tabs>
        <w:spacing w:after="0" w:line="240" w:lineRule="auto"/>
        <w:ind w:firstLine="567"/>
        <w:jc w:val="both"/>
        <w:rPr>
          <w:rFonts w:ascii="Times New Roman" w:hAnsi="Times New Roman" w:cs="Times New Roman"/>
          <w:sz w:val="28"/>
          <w:szCs w:val="28"/>
        </w:rPr>
      </w:pPr>
    </w:p>
    <w:p w14:paraId="781D2768" w14:textId="77777777" w:rsidR="00D7033E" w:rsidRDefault="00D7033E">
      <w:pPr>
        <w:pStyle w:val="a8"/>
        <w:tabs>
          <w:tab w:val="left" w:pos="851"/>
        </w:tabs>
        <w:spacing w:after="0" w:line="240" w:lineRule="auto"/>
        <w:ind w:firstLine="567"/>
        <w:jc w:val="both"/>
        <w:rPr>
          <w:rFonts w:ascii="Times New Roman" w:hAnsi="Times New Roman" w:cs="Times New Roman"/>
          <w:sz w:val="28"/>
          <w:szCs w:val="28"/>
        </w:rPr>
      </w:pPr>
    </w:p>
    <w:p w14:paraId="212388D7" w14:textId="0FADFCA9" w:rsidR="003A3703" w:rsidRDefault="00000000">
      <w:pPr>
        <w:pStyle w:val="1"/>
        <w:spacing w:before="0" w:after="0"/>
        <w:jc w:val="center"/>
        <w:rPr>
          <w:rFonts w:ascii="Times New Roman" w:hAnsi="Times New Roman"/>
          <w:b w:val="0"/>
          <w:sz w:val="28"/>
          <w:szCs w:val="28"/>
        </w:rPr>
      </w:pPr>
      <w:r>
        <w:rPr>
          <w:rFonts w:ascii="Times New Roman" w:hAnsi="Times New Roman"/>
          <w:b w:val="0"/>
          <w:sz w:val="28"/>
          <w:szCs w:val="28"/>
        </w:rPr>
        <w:lastRenderedPageBreak/>
        <w:t>VІІІ. Прилади для ведення радіаційного та хімічного спостереження</w:t>
      </w:r>
    </w:p>
    <w:p w14:paraId="6B455E85" w14:textId="77777777" w:rsidR="003A3703" w:rsidRDefault="003A3703">
      <w:pPr>
        <w:pStyle w:val="a8"/>
        <w:spacing w:after="0" w:line="240" w:lineRule="auto"/>
        <w:ind w:firstLine="737"/>
        <w:jc w:val="both"/>
        <w:rPr>
          <w:rFonts w:ascii="Times New Roman" w:hAnsi="Times New Roman" w:cs="Times New Roman"/>
          <w:b/>
          <w:sz w:val="28"/>
          <w:szCs w:val="28"/>
        </w:rPr>
      </w:pPr>
    </w:p>
    <w:p w14:paraId="5F47F9EB" w14:textId="56AE2B97" w:rsidR="003A3703" w:rsidRDefault="00000000">
      <w:pPr>
        <w:pStyle w:val="af"/>
        <w:tabs>
          <w:tab w:val="left" w:pos="851"/>
        </w:tabs>
        <w:ind w:left="0" w:firstLine="567"/>
        <w:jc w:val="both"/>
        <w:rPr>
          <w:szCs w:val="28"/>
        </w:rPr>
      </w:pPr>
      <w:r>
        <w:rPr>
          <w:szCs w:val="28"/>
        </w:rPr>
        <w:t>1.</w:t>
      </w:r>
      <w:r w:rsidR="00E15DD6">
        <w:rPr>
          <w:szCs w:val="28"/>
        </w:rPr>
        <w:t> </w:t>
      </w:r>
      <w:r>
        <w:rPr>
          <w:szCs w:val="28"/>
        </w:rPr>
        <w:t>Для ведення радіаційного та хімічного спостереження використовуються стаціонарні або переносні прилади радіаційної, хімічної розвідки та дозиметричного контролю.</w:t>
      </w:r>
    </w:p>
    <w:p w14:paraId="674B91E6" w14:textId="77777777" w:rsidR="003A3703" w:rsidRDefault="00000000">
      <w:pPr>
        <w:pStyle w:val="af"/>
        <w:tabs>
          <w:tab w:val="left" w:pos="851"/>
        </w:tabs>
        <w:ind w:left="0" w:firstLine="567"/>
        <w:jc w:val="both"/>
        <w:rPr>
          <w:szCs w:val="28"/>
        </w:rPr>
      </w:pPr>
      <w:r>
        <w:rPr>
          <w:szCs w:val="28"/>
        </w:rPr>
        <w:t>2. Усі прилади повинні бути в робочому стані та регулярно перевірятися у встановлений термін. Прилади радіаційної розвідки та дозиметричного контролю повинні бути повірені.</w:t>
      </w:r>
    </w:p>
    <w:p w14:paraId="5929031D" w14:textId="77777777" w:rsidR="003A3703" w:rsidRDefault="00000000">
      <w:pPr>
        <w:pStyle w:val="af"/>
        <w:tabs>
          <w:tab w:val="left" w:pos="851"/>
        </w:tabs>
        <w:ind w:left="0" w:firstLine="567"/>
        <w:jc w:val="both"/>
        <w:rPr>
          <w:szCs w:val="28"/>
        </w:rPr>
      </w:pPr>
      <w:r>
        <w:rPr>
          <w:szCs w:val="28"/>
        </w:rPr>
        <w:t>3. За періодичне обстеження приладів та підтримку їх у робочому стані з числа працівників об’єкта призначаються відповідальні особи.</w:t>
      </w:r>
    </w:p>
    <w:p w14:paraId="15695238" w14:textId="77777777" w:rsidR="003A3703" w:rsidRDefault="00000000">
      <w:pPr>
        <w:pStyle w:val="af"/>
        <w:tabs>
          <w:tab w:val="left" w:pos="851"/>
        </w:tabs>
        <w:ind w:left="0" w:firstLine="567"/>
        <w:jc w:val="both"/>
        <w:rPr>
          <w:szCs w:val="28"/>
        </w:rPr>
      </w:pPr>
      <w:r>
        <w:rPr>
          <w:szCs w:val="28"/>
        </w:rPr>
        <w:t>4. Стан роботи та комплектності приладів оцінюється черговими під час приймання чергування. У разі виходу з ладу приладів радіаційної або хімічної розвідки черговий об’єкта негайно інформує про це відповідальну особу.</w:t>
      </w:r>
    </w:p>
    <w:p w14:paraId="0483EA4A" w14:textId="774914F1" w:rsidR="003A3703" w:rsidRDefault="00000000">
      <w:pPr>
        <w:pStyle w:val="af"/>
        <w:tabs>
          <w:tab w:val="left" w:pos="851"/>
        </w:tabs>
        <w:ind w:left="0" w:firstLine="567"/>
        <w:jc w:val="both"/>
        <w:rPr>
          <w:szCs w:val="28"/>
        </w:rPr>
      </w:pPr>
      <w:r>
        <w:rPr>
          <w:szCs w:val="28"/>
        </w:rPr>
        <w:t>5.</w:t>
      </w:r>
      <w:r w:rsidR="00E15DD6">
        <w:rPr>
          <w:szCs w:val="28"/>
        </w:rPr>
        <w:t> </w:t>
      </w:r>
      <w:r>
        <w:rPr>
          <w:szCs w:val="28"/>
        </w:rPr>
        <w:t>На випадок виходу з ладу приладів радіаційного та хімічного контролю на об’єкті створюється запас таких приладів, які також підлягають повірці в установлені терміни.</w:t>
      </w:r>
    </w:p>
    <w:p w14:paraId="53BFD859" w14:textId="77777777" w:rsidR="003A3703" w:rsidRDefault="003A3703">
      <w:pPr>
        <w:rPr>
          <w:rFonts w:ascii="Times New Roman" w:hAnsi="Times New Roman"/>
          <w:sz w:val="28"/>
          <w:szCs w:val="28"/>
        </w:rPr>
      </w:pPr>
    </w:p>
    <w:p w14:paraId="01DBA268" w14:textId="77777777" w:rsidR="003A3703" w:rsidRDefault="003A3703">
      <w:pPr>
        <w:rPr>
          <w:rFonts w:ascii="Times New Roman" w:hAnsi="Times New Roman"/>
          <w:sz w:val="28"/>
          <w:szCs w:val="28"/>
        </w:rPr>
      </w:pPr>
    </w:p>
    <w:p w14:paraId="61F21B9D" w14:textId="77777777" w:rsidR="003A3703" w:rsidRDefault="003A3703">
      <w:pPr>
        <w:rPr>
          <w:rFonts w:ascii="Times New Roman" w:hAnsi="Times New Roman"/>
          <w:sz w:val="28"/>
          <w:szCs w:val="28"/>
        </w:rPr>
      </w:pPr>
    </w:p>
    <w:p w14:paraId="201A39D8" w14:textId="77777777" w:rsidR="003A3703" w:rsidRDefault="00000000">
      <w:pPr>
        <w:rPr>
          <w:rFonts w:ascii="Times New Roman" w:hAnsi="Times New Roman"/>
          <w:sz w:val="28"/>
          <w:szCs w:val="28"/>
        </w:rPr>
      </w:pPr>
      <w:r>
        <w:rPr>
          <w:rFonts w:ascii="Times New Roman" w:hAnsi="Times New Roman" w:cs="Times New Roman"/>
          <w:sz w:val="28"/>
          <w:szCs w:val="28"/>
        </w:rPr>
        <w:t xml:space="preserve">Керуючий справами </w:t>
      </w:r>
    </w:p>
    <w:p w14:paraId="2929DBDA" w14:textId="77777777" w:rsidR="003A3703" w:rsidRDefault="00000000">
      <w:pPr>
        <w:rPr>
          <w:rFonts w:ascii="Times New Roman" w:hAnsi="Times New Roman"/>
          <w:sz w:val="28"/>
          <w:szCs w:val="28"/>
        </w:rPr>
      </w:pPr>
      <w:r>
        <w:rPr>
          <w:rFonts w:ascii="Times New Roman" w:hAnsi="Times New Roman" w:cs="Times New Roman"/>
          <w:sz w:val="28"/>
          <w:szCs w:val="28"/>
        </w:rPr>
        <w:t>виконавчого комітету міської ради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Юрій ВЕРБИЧ</w:t>
      </w:r>
    </w:p>
    <w:p w14:paraId="45E3FF81" w14:textId="77777777" w:rsidR="003A3703" w:rsidRDefault="003A3703">
      <w:pPr>
        <w:rPr>
          <w:rFonts w:ascii="Times New Roman" w:hAnsi="Times New Roman"/>
        </w:rPr>
      </w:pPr>
    </w:p>
    <w:p w14:paraId="56CDD260" w14:textId="77777777" w:rsidR="003A3703" w:rsidRDefault="003A3703">
      <w:pPr>
        <w:rPr>
          <w:rFonts w:ascii="Times New Roman" w:hAnsi="Times New Roman"/>
        </w:rPr>
      </w:pPr>
    </w:p>
    <w:p w14:paraId="310C96E6" w14:textId="77777777" w:rsidR="003A3703" w:rsidRDefault="00000000">
      <w:pPr>
        <w:rPr>
          <w:rFonts w:ascii="Times New Roman" w:hAnsi="Times New Roman"/>
        </w:rPr>
      </w:pPr>
      <w:r>
        <w:rPr>
          <w:rFonts w:ascii="Times New Roman" w:hAnsi="Times New Roman" w:cs="Times New Roman"/>
        </w:rPr>
        <w:t>Кирилюк 720 098</w:t>
      </w:r>
    </w:p>
    <w:p w14:paraId="4B05D038" w14:textId="77777777" w:rsidR="003A3703" w:rsidRDefault="003A3703">
      <w:pPr>
        <w:rPr>
          <w:rFonts w:ascii="Times New Roman" w:hAnsi="Times New Roman"/>
        </w:rPr>
      </w:pPr>
    </w:p>
    <w:sectPr w:rsidR="003A3703" w:rsidSect="000B12CC">
      <w:headerReference w:type="default" r:id="rId6"/>
      <w:pgSz w:w="11906" w:h="16838"/>
      <w:pgMar w:top="1134" w:right="567" w:bottom="1134" w:left="1985" w:header="567" w:footer="0" w:gutter="0"/>
      <w:cols w:space="720"/>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A32E5" w14:textId="77777777" w:rsidR="00646B6A" w:rsidRDefault="00646B6A">
      <w:r>
        <w:separator/>
      </w:r>
    </w:p>
  </w:endnote>
  <w:endnote w:type="continuationSeparator" w:id="0">
    <w:p w14:paraId="45348D86" w14:textId="77777777" w:rsidR="00646B6A" w:rsidRDefault="00646B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panose1 w:val="02020603050405020304"/>
    <w:charset w:val="CC"/>
    <w:family w:val="roman"/>
    <w:pitch w:val="variable"/>
    <w:sig w:usb0="E0000AFF" w:usb1="500078FF" w:usb2="00000021" w:usb3="00000000" w:csb0="000001B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Liberation Sans">
    <w:altName w:val="Arial"/>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CBF44E" w14:textId="77777777" w:rsidR="00646B6A" w:rsidRDefault="00646B6A">
      <w:r>
        <w:separator/>
      </w:r>
    </w:p>
  </w:footnote>
  <w:footnote w:type="continuationSeparator" w:id="0">
    <w:p w14:paraId="14C1F566" w14:textId="77777777" w:rsidR="00646B6A" w:rsidRDefault="00646B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5985A" w14:textId="77777777" w:rsidR="003A3703" w:rsidRPr="004F078A" w:rsidRDefault="00000000">
    <w:pPr>
      <w:pStyle w:val="ad"/>
      <w:jc w:val="center"/>
      <w:rPr>
        <w:rFonts w:ascii="Times New Roman" w:hAnsi="Times New Roman" w:cs="Times New Roman"/>
      </w:rPr>
    </w:pPr>
    <w:r w:rsidRPr="004F078A">
      <w:rPr>
        <w:rFonts w:ascii="Times New Roman" w:hAnsi="Times New Roman" w:cs="Times New Roman"/>
      </w:rPr>
      <w:fldChar w:fldCharType="begin"/>
    </w:r>
    <w:r w:rsidRPr="004F078A">
      <w:rPr>
        <w:rFonts w:ascii="Times New Roman" w:hAnsi="Times New Roman" w:cs="Times New Roman"/>
      </w:rPr>
      <w:instrText xml:space="preserve"> PAGE </w:instrText>
    </w:r>
    <w:r w:rsidRPr="004F078A">
      <w:rPr>
        <w:rFonts w:ascii="Times New Roman" w:hAnsi="Times New Roman" w:cs="Times New Roman"/>
      </w:rPr>
      <w:fldChar w:fldCharType="separate"/>
    </w:r>
    <w:r w:rsidRPr="004F078A">
      <w:rPr>
        <w:rFonts w:ascii="Times New Roman" w:hAnsi="Times New Roman" w:cs="Times New Roman"/>
      </w:rPr>
      <w:t>6</w:t>
    </w:r>
    <w:r w:rsidRPr="004F078A">
      <w:rPr>
        <w:rFonts w:ascii="Times New Roman" w:hAnsi="Times New Roman" w:cs="Times New Roman"/>
      </w:rPr>
      <w:fldChar w:fldCharType="end"/>
    </w:r>
  </w:p>
  <w:p w14:paraId="3F929641" w14:textId="77777777" w:rsidR="003A3703" w:rsidRDefault="003A3703">
    <w:pPr>
      <w:pStyle w:val="a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oNotTrackMoves/>
  <w:defaultTabStop w:val="709"/>
  <w:autoHyphenation/>
  <w:hyphenationZone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3A3703"/>
    <w:rsid w:val="000B12CC"/>
    <w:rsid w:val="0017059A"/>
    <w:rsid w:val="003A3703"/>
    <w:rsid w:val="004F078A"/>
    <w:rsid w:val="00646B6A"/>
    <w:rsid w:val="00D7033E"/>
    <w:rsid w:val="00E15DD6"/>
    <w:rsid w:val="00E33238"/>
    <w:rsid w:val="00FB6BA5"/>
  </w:rsids>
  <m:mathPr>
    <m:mathFont m:val="Cambria Math"/>
    <m:brkBin m:val="before"/>
    <m:brkBinSub m:val="--"/>
    <m:smallFrac m:val="0"/>
    <m:dispDef/>
    <m:lMargin m:val="0"/>
    <m:rMargin m:val="0"/>
    <m:defJc m:val="centerGroup"/>
    <m:wrapIndent m:val="1440"/>
    <m:intLim m:val="subSup"/>
    <m:naryLim m:val="undOvr"/>
  </m:mathPr>
  <w:themeFontLang w:val="uk-UA" w:eastAsia="" w:bidi=""/>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3789389"/>
  <w15:docId w15:val="{28640EA1-1C4C-4197-81E5-1D1B1AA526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SimSun" w:hAnsi="Liberation Serif" w:cs="Lucida Sans"/>
        <w:lang w:val="uk-UA" w:eastAsia="uk-UA" w:bidi="ug-CN"/>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271"/>
    <w:pPr>
      <w:suppressAutoHyphens/>
    </w:pPr>
    <w:rPr>
      <w:color w:val="00000A"/>
      <w:kern w:val="2"/>
      <w:sz w:val="24"/>
      <w:szCs w:val="24"/>
      <w:lang w:eastAsia="zh-CN" w:bidi="hi-IN"/>
    </w:rPr>
  </w:style>
  <w:style w:type="paragraph" w:styleId="1">
    <w:name w:val="heading 1"/>
    <w:basedOn w:val="a"/>
    <w:link w:val="10"/>
    <w:uiPriority w:val="99"/>
    <w:qFormat/>
    <w:rsid w:val="00985271"/>
    <w:pPr>
      <w:keepNext/>
      <w:spacing w:before="240" w:after="60"/>
      <w:outlineLvl w:val="0"/>
    </w:pPr>
    <w:rPr>
      <w:rFonts w:ascii="Arial" w:hAnsi="Arial" w:cs="Arial"/>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qFormat/>
    <w:locked/>
    <w:rPr>
      <w:rFonts w:ascii="Cambria" w:hAnsi="Cambria" w:cs="Mangal"/>
      <w:b/>
      <w:bCs/>
      <w:kern w:val="2"/>
      <w:sz w:val="29"/>
      <w:szCs w:val="29"/>
      <w:lang w:eastAsia="zh-CN" w:bidi="hi-IN"/>
    </w:rPr>
  </w:style>
  <w:style w:type="character" w:customStyle="1" w:styleId="a3">
    <w:name w:val="Основний текст Знак"/>
    <w:uiPriority w:val="99"/>
    <w:semiHidden/>
    <w:qFormat/>
    <w:locked/>
    <w:rPr>
      <w:rFonts w:cs="Mangal"/>
      <w:kern w:val="2"/>
      <w:sz w:val="21"/>
      <w:szCs w:val="21"/>
      <w:lang w:eastAsia="zh-CN" w:bidi="hi-IN"/>
    </w:rPr>
  </w:style>
  <w:style w:type="character" w:customStyle="1" w:styleId="a4">
    <w:name w:val="Верхній колонтитул Знак"/>
    <w:uiPriority w:val="99"/>
    <w:qFormat/>
    <w:locked/>
    <w:rsid w:val="00580099"/>
    <w:rPr>
      <w:rFonts w:cs="Mangal"/>
      <w:sz w:val="21"/>
      <w:szCs w:val="21"/>
    </w:rPr>
  </w:style>
  <w:style w:type="character" w:customStyle="1" w:styleId="a5">
    <w:name w:val="Нижній колонтитул Знак"/>
    <w:uiPriority w:val="99"/>
    <w:qFormat/>
    <w:locked/>
    <w:rsid w:val="00580099"/>
    <w:rPr>
      <w:rFonts w:cs="Mangal"/>
      <w:sz w:val="21"/>
      <w:szCs w:val="21"/>
    </w:rPr>
  </w:style>
  <w:style w:type="character" w:customStyle="1" w:styleId="FontStyle13">
    <w:name w:val="Font Style13"/>
    <w:uiPriority w:val="99"/>
    <w:qFormat/>
    <w:rsid w:val="00421763"/>
    <w:rPr>
      <w:rFonts w:ascii="Times New Roman" w:hAnsi="Times New Roman"/>
      <w:sz w:val="26"/>
    </w:rPr>
  </w:style>
  <w:style w:type="character" w:customStyle="1" w:styleId="11">
    <w:name w:val="Строгий1"/>
    <w:uiPriority w:val="99"/>
    <w:qFormat/>
    <w:rsid w:val="000741B7"/>
    <w:rPr>
      <w:b/>
    </w:rPr>
  </w:style>
  <w:style w:type="character" w:customStyle="1" w:styleId="WW8Num9z0">
    <w:name w:val="WW8Num9z0"/>
    <w:qFormat/>
    <w:rPr>
      <w:rFonts w:ascii="Times New Roman" w:eastAsia="Times New Roman" w:hAnsi="Times New Roman" w:cs="Times New Roman"/>
      <w:w w:val="100"/>
      <w:sz w:val="28"/>
      <w:szCs w:val="28"/>
      <w:lang w:eastAsia="en-US" w:bidi="ar-SA"/>
    </w:rPr>
  </w:style>
  <w:style w:type="character" w:customStyle="1" w:styleId="WW8Num9z1">
    <w:name w:val="WW8Num9z1"/>
    <w:qFormat/>
    <w:rPr>
      <w:rFonts w:ascii="Symbol" w:hAnsi="Symbol" w:cs="Symbol"/>
    </w:rPr>
  </w:style>
  <w:style w:type="character" w:customStyle="1" w:styleId="WW8Num17z0">
    <w:name w:val="WW8Num17z0"/>
    <w:qFormat/>
    <w:rPr>
      <w:sz w:val="28"/>
    </w:rPr>
  </w:style>
  <w:style w:type="character" w:customStyle="1" w:styleId="WW8Num4z0">
    <w:name w:val="WW8Num4z0"/>
    <w:qFormat/>
    <w:rPr>
      <w:rFonts w:ascii="Times New Roman" w:eastAsia="Times New Roman" w:hAnsi="Times New Roman" w:cs="Times New Roman"/>
      <w:w w:val="100"/>
      <w:sz w:val="28"/>
      <w:szCs w:val="28"/>
      <w:lang w:eastAsia="en-US" w:bidi="ar-SA"/>
    </w:rPr>
  </w:style>
  <w:style w:type="character" w:customStyle="1" w:styleId="WW8Num4z1">
    <w:name w:val="WW8Num4z1"/>
    <w:qFormat/>
    <w:rPr>
      <w:rFonts w:ascii="Symbol" w:hAnsi="Symbol" w:cs="Symbol"/>
    </w:rPr>
  </w:style>
  <w:style w:type="character" w:customStyle="1" w:styleId="WW8Num12z0">
    <w:name w:val="WW8Num12z0"/>
    <w:qFormat/>
    <w:rPr>
      <w:sz w:val="28"/>
    </w:rPr>
  </w:style>
  <w:style w:type="character" w:customStyle="1" w:styleId="WW8Num14z0">
    <w:name w:val="WW8Num14z0"/>
    <w:qFormat/>
    <w:rPr>
      <w:sz w:val="28"/>
    </w:rPr>
  </w:style>
  <w:style w:type="character" w:customStyle="1" w:styleId="WW8Num13z0">
    <w:name w:val="WW8Num13z0"/>
    <w:qFormat/>
    <w:rPr>
      <w:sz w:val="28"/>
    </w:rPr>
  </w:style>
  <w:style w:type="character" w:customStyle="1" w:styleId="WW8Num19z0">
    <w:name w:val="WW8Num19z0"/>
    <w:qFormat/>
    <w:rPr>
      <w:sz w:val="28"/>
    </w:rPr>
  </w:style>
  <w:style w:type="character" w:customStyle="1" w:styleId="a6">
    <w:name w:val="Символ нумерації"/>
    <w:qFormat/>
  </w:style>
  <w:style w:type="paragraph" w:customStyle="1" w:styleId="a7">
    <w:name w:val="Заголовок"/>
    <w:basedOn w:val="a"/>
    <w:next w:val="a8"/>
    <w:qFormat/>
    <w:pPr>
      <w:keepNext/>
      <w:spacing w:before="240" w:after="120"/>
    </w:pPr>
    <w:rPr>
      <w:rFonts w:ascii="Liberation Sans" w:eastAsia="Microsoft YaHei" w:hAnsi="Liberation Sans" w:cs="Arial"/>
      <w:sz w:val="28"/>
      <w:szCs w:val="28"/>
    </w:rPr>
  </w:style>
  <w:style w:type="paragraph" w:styleId="a8">
    <w:name w:val="Body Text"/>
    <w:basedOn w:val="a"/>
    <w:uiPriority w:val="99"/>
    <w:rsid w:val="00985271"/>
    <w:pPr>
      <w:spacing w:after="140" w:line="276" w:lineRule="auto"/>
    </w:pPr>
  </w:style>
  <w:style w:type="paragraph" w:styleId="a9">
    <w:name w:val="List"/>
    <w:basedOn w:val="a8"/>
    <w:uiPriority w:val="99"/>
    <w:rsid w:val="00985271"/>
  </w:style>
  <w:style w:type="paragraph" w:styleId="aa">
    <w:name w:val="caption"/>
    <w:basedOn w:val="a"/>
    <w:uiPriority w:val="99"/>
    <w:qFormat/>
    <w:rsid w:val="00985271"/>
    <w:pPr>
      <w:suppressLineNumbers/>
      <w:spacing w:before="120" w:after="120"/>
    </w:pPr>
    <w:rPr>
      <w:i/>
      <w:iCs/>
    </w:rPr>
  </w:style>
  <w:style w:type="paragraph" w:customStyle="1" w:styleId="ab">
    <w:name w:val="Покажчик"/>
    <w:basedOn w:val="a"/>
    <w:qFormat/>
    <w:pPr>
      <w:suppressLineNumbers/>
    </w:pPr>
    <w:rPr>
      <w:rFonts w:cs="Arial"/>
    </w:rPr>
  </w:style>
  <w:style w:type="paragraph" w:customStyle="1" w:styleId="user">
    <w:name w:val="Заголовок (user)"/>
    <w:basedOn w:val="a"/>
    <w:next w:val="a8"/>
    <w:uiPriority w:val="99"/>
    <w:qFormat/>
    <w:rsid w:val="00985271"/>
    <w:pPr>
      <w:keepNext/>
      <w:spacing w:before="240" w:after="120"/>
    </w:pPr>
    <w:rPr>
      <w:rFonts w:ascii="Liberation Sans" w:eastAsia="Microsoft YaHei" w:hAnsi="Liberation Sans"/>
      <w:sz w:val="28"/>
      <w:szCs w:val="28"/>
    </w:rPr>
  </w:style>
  <w:style w:type="paragraph" w:customStyle="1" w:styleId="user0">
    <w:name w:val="Покажчик (user)"/>
    <w:basedOn w:val="a"/>
    <w:uiPriority w:val="99"/>
    <w:qFormat/>
    <w:rsid w:val="00985271"/>
    <w:pPr>
      <w:suppressLineNumbers/>
    </w:pPr>
  </w:style>
  <w:style w:type="paragraph" w:customStyle="1" w:styleId="ac">
    <w:name w:val="Верхній і нижній колонтитули"/>
    <w:basedOn w:val="a"/>
    <w:qFormat/>
  </w:style>
  <w:style w:type="paragraph" w:customStyle="1" w:styleId="user1">
    <w:name w:val="Верхній і нижній колонтитули (user)"/>
    <w:basedOn w:val="a"/>
    <w:qFormat/>
  </w:style>
  <w:style w:type="paragraph" w:styleId="ad">
    <w:name w:val="header"/>
    <w:basedOn w:val="a"/>
    <w:uiPriority w:val="99"/>
    <w:rsid w:val="00580099"/>
    <w:pPr>
      <w:tabs>
        <w:tab w:val="center" w:pos="4819"/>
        <w:tab w:val="right" w:pos="9639"/>
      </w:tabs>
    </w:pPr>
    <w:rPr>
      <w:rFonts w:cs="Mangal"/>
      <w:szCs w:val="21"/>
    </w:rPr>
  </w:style>
  <w:style w:type="paragraph" w:styleId="ae">
    <w:name w:val="footer"/>
    <w:basedOn w:val="a"/>
    <w:uiPriority w:val="99"/>
    <w:rsid w:val="00580099"/>
    <w:pPr>
      <w:tabs>
        <w:tab w:val="center" w:pos="4819"/>
        <w:tab w:val="right" w:pos="9639"/>
      </w:tabs>
    </w:pPr>
    <w:rPr>
      <w:rFonts w:cs="Mangal"/>
      <w:szCs w:val="21"/>
    </w:rPr>
  </w:style>
  <w:style w:type="paragraph" w:customStyle="1" w:styleId="Style5">
    <w:name w:val="Style5"/>
    <w:basedOn w:val="a"/>
    <w:uiPriority w:val="99"/>
    <w:qFormat/>
    <w:rsid w:val="00421763"/>
    <w:pPr>
      <w:widowControl w:val="0"/>
      <w:spacing w:line="322" w:lineRule="exact"/>
      <w:ind w:firstLine="629"/>
      <w:jc w:val="both"/>
    </w:pPr>
    <w:rPr>
      <w:rFonts w:ascii="Times New Roman" w:hAnsi="Times New Roman" w:cs="Times New Roman"/>
      <w:kern w:val="0"/>
      <w:lang w:val="ru-RU" w:bidi="ar-SA"/>
    </w:rPr>
  </w:style>
  <w:style w:type="paragraph" w:styleId="af">
    <w:name w:val="List Paragraph"/>
    <w:basedOn w:val="a"/>
    <w:uiPriority w:val="99"/>
    <w:qFormat/>
    <w:rsid w:val="000741B7"/>
    <w:pPr>
      <w:ind w:left="720"/>
      <w:contextualSpacing/>
    </w:pPr>
    <w:rPr>
      <w:rFonts w:ascii="Times New Roman" w:hAnsi="Times New Roman" w:cs="Times New Roman"/>
      <w:bCs/>
      <w:sz w:val="28"/>
      <w:lang w:bidi="ar-SA"/>
    </w:rPr>
  </w:style>
  <w:style w:type="paragraph" w:customStyle="1" w:styleId="LO-Normal">
    <w:name w:val="LO-Normal"/>
    <w:qFormat/>
    <w:pPr>
      <w:widowControl w:val="0"/>
      <w:suppressAutoHyphens/>
      <w:spacing w:line="360" w:lineRule="auto"/>
      <w:ind w:firstLine="580"/>
    </w:pPr>
    <w:rPr>
      <w:rFonts w:ascii="Courier New" w:eastAsia="Times New Roman" w:hAnsi="Courier New" w:cs="Courier New"/>
      <w:color w:val="00000A"/>
      <w:sz w:val="24"/>
      <w:lang w:eastAsia="zh-CN" w:bidi="ar-SA"/>
    </w:rPr>
  </w:style>
  <w:style w:type="paragraph" w:customStyle="1" w:styleId="user2">
    <w:name w:val="Вміст таблиці (user)"/>
    <w:basedOn w:val="a"/>
    <w:qFormat/>
    <w:pPr>
      <w:suppressLineNumbers/>
    </w:pPr>
  </w:style>
  <w:style w:type="paragraph" w:customStyle="1" w:styleId="user3">
    <w:name w:val="Заголовок таблиці (user)"/>
    <w:basedOn w:val="user2"/>
    <w:qFormat/>
    <w:pPr>
      <w:jc w:val="center"/>
    </w:pPr>
    <w:rPr>
      <w:b/>
      <w:bCs/>
    </w:rPr>
  </w:style>
  <w:style w:type="numbering" w:customStyle="1" w:styleId="af0">
    <w:name w:val="Без маркерів"/>
    <w:uiPriority w:val="99"/>
    <w:semiHidden/>
    <w:unhideWhenUsed/>
    <w:qFormat/>
  </w:style>
  <w:style w:type="numbering" w:customStyle="1" w:styleId="WW8Num9">
    <w:name w:val="WW8Num9"/>
    <w:qFormat/>
  </w:style>
  <w:style w:type="numbering" w:customStyle="1" w:styleId="WW8Num17">
    <w:name w:val="WW8Num17"/>
    <w:qFormat/>
  </w:style>
  <w:style w:type="numbering" w:customStyle="1" w:styleId="WW8Num4">
    <w:name w:val="WW8Num4"/>
    <w:qFormat/>
  </w:style>
  <w:style w:type="numbering" w:customStyle="1" w:styleId="WW8Num12">
    <w:name w:val="WW8Num12"/>
    <w:qFormat/>
  </w:style>
  <w:style w:type="numbering" w:customStyle="1" w:styleId="WW8Num14">
    <w:name w:val="WW8Num14"/>
    <w:qFormat/>
  </w:style>
  <w:style w:type="numbering" w:customStyle="1" w:styleId="WW8Num13">
    <w:name w:val="WW8Num13"/>
    <w:qFormat/>
  </w:style>
  <w:style w:type="numbering" w:customStyle="1" w:styleId="WW8Num19">
    <w:name w:val="WW8Num19"/>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6</Pages>
  <Words>8126</Words>
  <Characters>4633</Characters>
  <Application>Microsoft Office Word</Application>
  <DocSecurity>0</DocSecurity>
  <Lines>38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Поліщук Оксана Анатоліївна</dc:creator>
  <dc:description/>
  <cp:lastModifiedBy>Ірина Демидюк</cp:lastModifiedBy>
  <cp:revision>30</cp:revision>
  <dcterms:created xsi:type="dcterms:W3CDTF">2022-09-15T13:18:00Z</dcterms:created>
  <dcterms:modified xsi:type="dcterms:W3CDTF">2026-07-17T07:02:00Z</dcterms:modified>
  <dc:language>uk-UA</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