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001553178"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877" w:leader="none"/>
          <w:tab w:val="left" w:pos="4931" w:leader="none"/>
          <w:tab w:val="left" w:pos="5040" w:leader="none"/>
          <w:tab w:val="left" w:pos="5217" w:leader="none"/>
          <w:tab w:val="left" w:pos="5448" w:leader="none"/>
          <w:tab w:val="left" w:pos="5719" w:leader="none"/>
        </w:tabs>
        <w:rPr>
          <w:sz w:val="28"/>
          <w:szCs w:val="28"/>
        </w:rPr>
      </w:pPr>
      <w:r>
        <w:rPr>
          <w:sz w:val="28"/>
          <w:szCs w:val="28"/>
        </w:rPr>
        <w:t>Про передачу громадянам Міщук А.Я.</w:t>
      </w:r>
      <w:r>
        <w:rPr>
          <w:sz w:val="28"/>
          <w:szCs w:val="28"/>
          <w:lang w:val="uk-UA"/>
        </w:rPr>
        <w:t>,</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lang w:val="uk-UA"/>
        </w:rPr>
        <w:t xml:space="preserve">Міщук Г.Ю.    </w:t>
      </w:r>
      <w:r>
        <w:rPr>
          <w:sz w:val="28"/>
          <w:szCs w:val="28"/>
        </w:rPr>
        <w:t xml:space="preserve">безоплатно  </w:t>
      </w:r>
      <w:r>
        <w:rPr>
          <w:sz w:val="20"/>
          <w:szCs w:val="20"/>
        </w:rPr>
        <w:t xml:space="preserve"> </w:t>
      </w:r>
      <w:r>
        <w:rPr>
          <w:sz w:val="28"/>
          <w:szCs w:val="28"/>
        </w:rPr>
        <w:t xml:space="preserve"> у   </w:t>
      </w:r>
      <w:r>
        <w:rPr>
          <w:sz w:val="24"/>
          <w:szCs w:val="24"/>
        </w:rPr>
        <w:t xml:space="preserve"> </w:t>
      </w:r>
      <w:r>
        <w:rPr>
          <w:sz w:val="28"/>
          <w:szCs w:val="28"/>
        </w:rPr>
        <w:t>спільну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сумісну  власність  </w:t>
      </w:r>
      <w:r>
        <w:rPr>
          <w:sz w:val="24"/>
          <w:szCs w:val="24"/>
        </w:rPr>
        <w:t xml:space="preserve"> </w:t>
      </w:r>
      <w:r>
        <w:rPr>
          <w:sz w:val="28"/>
          <w:szCs w:val="28"/>
        </w:rPr>
        <w:t>земельної</w:t>
      </w:r>
      <w:r>
        <w:rPr>
          <w:sz w:val="26"/>
          <w:szCs w:val="26"/>
        </w:rPr>
        <w:t xml:space="preserve">   </w:t>
      </w:r>
      <w:r>
        <w:rPr>
          <w:sz w:val="28"/>
          <w:szCs w:val="28"/>
        </w:rPr>
        <w:t>ділянки</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для    будівництва    і    обслуговування</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rPr>
        <w:t xml:space="preserve">житлового   </w:t>
      </w:r>
      <w:r>
        <w:rPr>
          <w:sz w:val="20"/>
          <w:szCs w:val="20"/>
        </w:rPr>
        <w:t xml:space="preserve"> </w:t>
      </w:r>
      <w:r>
        <w:rPr>
          <w:sz w:val="28"/>
          <w:szCs w:val="28"/>
        </w:rPr>
        <w:t xml:space="preserve">будинку,    </w:t>
      </w:r>
      <w:r>
        <w:rPr>
          <w:sz w:val="20"/>
          <w:szCs w:val="20"/>
        </w:rPr>
        <w:t xml:space="preserve"> </w:t>
      </w:r>
      <w:r>
        <w:rPr>
          <w:sz w:val="28"/>
          <w:szCs w:val="28"/>
        </w:rPr>
        <w:t>господарських</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будівель</w:t>
      </w:r>
      <w:r>
        <w:rPr>
          <w:sz w:val="24"/>
          <w:szCs w:val="24"/>
        </w:rPr>
        <w:t xml:space="preserve"> </w:t>
      </w:r>
      <w:r>
        <w:rPr>
          <w:sz w:val="28"/>
          <w:szCs w:val="28"/>
        </w:rPr>
        <w:t>і</w:t>
      </w:r>
      <w:r>
        <w:rPr>
          <w:sz w:val="20"/>
          <w:szCs w:val="20"/>
        </w:rPr>
        <w:t xml:space="preserve"> </w:t>
      </w:r>
      <w:r>
        <w:rPr>
          <w:sz w:val="28"/>
          <w:szCs w:val="28"/>
        </w:rPr>
        <w:t>споруд (присадибна</w:t>
      </w:r>
      <w:r>
        <w:rPr>
          <w:sz w:val="20"/>
          <w:szCs w:val="20"/>
        </w:rPr>
        <w:t xml:space="preserve">  </w:t>
      </w:r>
      <w:r>
        <w:rPr>
          <w:sz w:val="28"/>
          <w:szCs w:val="28"/>
        </w:rPr>
        <w:t>ділянка)</w:t>
      </w:r>
    </w:p>
    <w:p>
      <w:pPr>
        <w:pStyle w:val="Normal"/>
        <w:tabs>
          <w:tab w:val="clear" w:pos="720"/>
          <w:tab w:val="left" w:pos="4700" w:leader="none"/>
          <w:tab w:val="left" w:pos="4877" w:leader="none"/>
          <w:tab w:val="left" w:pos="4931" w:leader="none"/>
          <w:tab w:val="left" w:pos="5040" w:leader="none"/>
          <w:tab w:val="left" w:pos="5448" w:leader="none"/>
          <w:tab w:val="left" w:pos="5719" w:leader="none"/>
        </w:tabs>
        <w:rPr>
          <w:sz w:val="28"/>
          <w:szCs w:val="28"/>
        </w:rPr>
      </w:pPr>
      <w:r>
        <w:rPr>
          <w:sz w:val="28"/>
          <w:szCs w:val="28"/>
        </w:rPr>
        <w:t xml:space="preserve">- 02.01    </w:t>
      </w:r>
      <w:r>
        <w:rPr>
          <w:sz w:val="24"/>
          <w:szCs w:val="24"/>
        </w:rPr>
        <w:t xml:space="preserve"> </w:t>
      </w:r>
      <w:r>
        <w:rPr>
          <w:sz w:val="28"/>
          <w:szCs w:val="28"/>
        </w:rPr>
        <w:t xml:space="preserve">на   </w:t>
      </w:r>
      <w:r>
        <w:rPr>
          <w:sz w:val="24"/>
          <w:szCs w:val="24"/>
        </w:rPr>
        <w:t xml:space="preserve"> </w:t>
      </w:r>
      <w:r>
        <w:rPr>
          <w:sz w:val="28"/>
          <w:szCs w:val="28"/>
        </w:rPr>
        <w:t xml:space="preserve">вул. Айвазовського, 2   </w:t>
      </w:r>
      <w:r>
        <w:rPr>
          <w:sz w:val="26"/>
          <w:szCs w:val="26"/>
        </w:rPr>
        <w:t xml:space="preserve"> </w:t>
      </w:r>
      <w:r>
        <w:rPr>
          <w:sz w:val="28"/>
          <w:szCs w:val="28"/>
        </w:rPr>
        <w:t>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м. Луцьку</w:t>
      </w:r>
    </w:p>
    <w:p>
      <w:pPr>
        <w:pStyle w:val="Normal"/>
        <w:tabs>
          <w:tab w:val="clear" w:pos="720"/>
          <w:tab w:val="left" w:pos="4678" w:leader="none"/>
        </w:tabs>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Міщук Анастасії Якимівни, Міщук Ганни Юріївни</w:t>
      </w:r>
      <w:r>
        <w:rPr>
          <w:sz w:val="28"/>
          <w:szCs w:val="28"/>
        </w:rPr>
        <w:t xml:space="preserve"> щодо передачі безоплатно у спільну сумісну власність земельної ділянки на вул. Айвазовського, 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Айвазовського, 2 у м. Луцьку громадян </w:t>
      </w:r>
      <w:r>
        <w:rPr>
          <w:rFonts w:eastAsia="Times New Roman" w:cs="Times New Roman"/>
          <w:color w:val="auto"/>
          <w:kern w:val="0"/>
          <w:sz w:val="28"/>
          <w:szCs w:val="28"/>
          <w:lang w:val="uk-UA" w:eastAsia="zh-CN" w:bidi="ar-SA"/>
        </w:rPr>
        <w:t>Міщук Анастасії Якимівни, Міщук Ганни Юріївни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Міщук Анастасії Якимівни, Міщук Ганни Юріївни</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Айвазовського, 2</w:t>
      </w:r>
      <w:r>
        <w:rPr>
          <w:rFonts w:eastAsia="Times New Roman" w:cs="Times New Roman"/>
          <w:b w:val="false"/>
          <w:bCs w:val="false"/>
          <w:i w:val="false"/>
          <w:iCs w:val="false"/>
          <w:color w:val="000000"/>
          <w:spacing w:val="2"/>
          <w:kern w:val="0"/>
          <w:sz w:val="28"/>
          <w:szCs w:val="28"/>
          <w:lang w:val="uk-UA" w:eastAsia="zh-CN" w:bidi="ar-SA"/>
        </w:rPr>
        <w:t xml:space="preserve"> у м. Луцьку: </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свідоцтво про право на спадщину за законом від 08.01.2002 за № 2-15, відповідно до якого право власності громадянки </w:t>
      </w:r>
      <w:r>
        <w:rPr>
          <w:rFonts w:eastAsia="Times New Roman" w:cs="Times New Roman"/>
          <w:b w:val="false"/>
          <w:bCs w:val="false"/>
          <w:i w:val="false"/>
          <w:iCs w:val="false"/>
          <w:color w:val="000000"/>
          <w:spacing w:val="-6"/>
          <w:kern w:val="0"/>
          <w:sz w:val="28"/>
          <w:szCs w:val="28"/>
          <w:u w:val="none"/>
          <w:shd w:fill="FFFFFF" w:val="clear"/>
          <w:lang w:val="uk-UA" w:eastAsia="zh-CN" w:bidi="ar-SA"/>
        </w:rPr>
        <w:t>Міщук Анастасії Якимівни</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на частку 13/100 в житловому будинку на </w:t>
      </w:r>
      <w:r>
        <w:rPr>
          <w:rFonts w:eastAsia="SimSun;宋体" w:cs="Times New Roman"/>
          <w:b w:val="false"/>
          <w:bCs w:val="false"/>
          <w:i w:val="false"/>
          <w:iCs w:val="false"/>
          <w:color w:val="000000"/>
          <w:spacing w:val="-6"/>
          <w:kern w:val="2"/>
          <w:sz w:val="28"/>
          <w:szCs w:val="28"/>
          <w:u w:val="none"/>
          <w:shd w:fill="FFFFFF" w:val="clear"/>
          <w:lang w:val="uk-UA" w:eastAsia="zh-CN" w:bidi="hi-IN"/>
        </w:rPr>
        <w:t>вул. Айвазовського, 2</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25.01.2002 за реєстраційним № 2250, свідоцтво про право власності від 08.01.2002 за № 2-16, відповідно до якого право власності громадянки </w:t>
      </w:r>
      <w:r>
        <w:rPr>
          <w:rFonts w:eastAsia="Times New Roman" w:cs="Times New Roman"/>
          <w:b w:val="false"/>
          <w:bCs w:val="false"/>
          <w:i w:val="false"/>
          <w:iCs w:val="false"/>
          <w:color w:val="000000"/>
          <w:spacing w:val="-6"/>
          <w:kern w:val="0"/>
          <w:sz w:val="28"/>
          <w:szCs w:val="28"/>
          <w:u w:val="none"/>
          <w:shd w:fill="FFFFFF" w:val="clear"/>
          <w:lang w:val="uk-UA" w:eastAsia="zh-CN" w:bidi="ar-SA"/>
        </w:rPr>
        <w:t>Міщук Анастасії Якимівни</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на частку 13/50 в житловому будинку на </w:t>
      </w:r>
      <w:r>
        <w:rPr>
          <w:rFonts w:eastAsia="SimSun;宋体" w:cs="Times New Roman"/>
          <w:b w:val="false"/>
          <w:bCs w:val="false"/>
          <w:i w:val="false"/>
          <w:iCs w:val="false"/>
          <w:color w:val="000000"/>
          <w:spacing w:val="-6"/>
          <w:kern w:val="2"/>
          <w:sz w:val="28"/>
          <w:szCs w:val="28"/>
          <w:u w:val="none"/>
          <w:shd w:fill="FFFFFF" w:val="clear"/>
          <w:lang w:val="uk-UA" w:eastAsia="zh-CN" w:bidi="hi-IN"/>
        </w:rPr>
        <w:t>вул. Айвазовського, 2</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25.01.2002 за реєстраційним № 2250, свідоцтво про право на спадщину за законом від 04.06.2021 за № 211, відповідно до якого право власності громадянки </w:t>
      </w:r>
      <w:r>
        <w:rPr>
          <w:rFonts w:eastAsia="Times New Roman" w:cs="Times New Roman"/>
          <w:b w:val="false"/>
          <w:bCs w:val="false"/>
          <w:i w:val="false"/>
          <w:iCs w:val="false"/>
          <w:color w:val="000000"/>
          <w:spacing w:val="-6"/>
          <w:kern w:val="0"/>
          <w:sz w:val="28"/>
          <w:szCs w:val="28"/>
          <w:u w:val="none"/>
          <w:shd w:fill="FFFFFF" w:val="clear"/>
          <w:lang w:val="uk-UA" w:eastAsia="zh-CN" w:bidi="ar-SA"/>
        </w:rPr>
        <w:t>Міщук Ганни Юріївни</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на частку 13/100 в житловому будинку на </w:t>
      </w:r>
      <w:r>
        <w:rPr>
          <w:rFonts w:eastAsia="SimSun;宋体" w:cs="Times New Roman"/>
          <w:b w:val="false"/>
          <w:bCs w:val="false"/>
          <w:i w:val="false"/>
          <w:iCs w:val="false"/>
          <w:color w:val="000000"/>
          <w:spacing w:val="-6"/>
          <w:kern w:val="2"/>
          <w:sz w:val="28"/>
          <w:szCs w:val="28"/>
          <w:u w:val="none"/>
          <w:shd w:fill="FFFFFF" w:val="clear"/>
          <w:lang w:val="uk-UA" w:eastAsia="zh-CN" w:bidi="hi-IN"/>
        </w:rPr>
        <w:t>вул. Айвазовського, 2</w:t>
      </w:r>
      <w:r>
        <w:rPr>
          <w:rFonts w:eastAsia="Times New Roman" w:cs="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w:t>
      </w:r>
      <w:r>
        <w:rPr>
          <w:rFonts w:eastAsia="Times New Roman" w:cs="Times New Roman"/>
          <w:b w:val="false"/>
          <w:bCs w:val="false"/>
          <w:i w:val="false"/>
          <w:iCs w:val="false"/>
          <w:strike w:val="false"/>
          <w:dstrike w:val="false"/>
          <w:outline w:val="false"/>
          <w:shadow w:val="false"/>
          <w:color w:val="000000"/>
          <w:spacing w:val="2"/>
          <w:kern w:val="0"/>
          <w:sz w:val="28"/>
          <w:szCs w:val="28"/>
          <w:u w:val="none"/>
          <w:shd w:fill="FFFFFF" w:val="clear"/>
          <w:em w:val="none"/>
          <w:lang w:val="uk-UA" w:eastAsia="zh-CN" w:bidi="ar-SA"/>
        </w:rPr>
        <w:t>в Державному реєстрі речових прав на нерухоме майно 04.06.2021, номер запису про право власності: 42328236</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0"/>
        <w:jc w:val="both"/>
        <w:rPr/>
      </w:pPr>
      <w:r>
        <w:rPr>
          <w:sz w:val="28"/>
          <w:szCs w:val="28"/>
        </w:rPr>
        <w:t>1. Затвердити громадянам</w:t>
      </w:r>
      <w:r>
        <w:rPr>
          <w:rFonts w:eastAsia="Times New Roman" w:cs="Times New Roman"/>
          <w:color w:val="auto"/>
          <w:kern w:val="0"/>
          <w:sz w:val="28"/>
          <w:szCs w:val="28"/>
          <w:lang w:val="uk-UA" w:eastAsia="zh-CN" w:bidi="ar-SA"/>
        </w:rPr>
        <w:t xml:space="preserve"> Міщук Анастасії Якимівні, Міщук Ганні Юріївні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Айвазовського, 2 у м. Луцьку площею 0,0312 га, кадастровим номером 0710100000:31:031:0012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0"/>
        <w:jc w:val="both"/>
        <w:rPr/>
      </w:pPr>
      <w:r>
        <w:rPr>
          <w:sz w:val="28"/>
          <w:szCs w:val="28"/>
        </w:rPr>
        <w:t xml:space="preserve">2. Передати громадянам </w:t>
      </w:r>
      <w:r>
        <w:rPr>
          <w:rFonts w:eastAsia="Times New Roman" w:cs="Times New Roman"/>
          <w:color w:val="auto"/>
          <w:kern w:val="0"/>
          <w:sz w:val="28"/>
          <w:szCs w:val="28"/>
          <w:lang w:val="uk-UA" w:eastAsia="zh-CN" w:bidi="ar-SA"/>
        </w:rPr>
        <w:t>Міщук Анастасії Якимівні, Міщук Ганні Юріївні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Айвазовського, 2 у</w:t>
      </w:r>
      <w:r>
        <w:rPr>
          <w:sz w:val="24"/>
          <w:szCs w:val="24"/>
        </w:rPr>
        <w:t xml:space="preserve"> </w:t>
      </w:r>
      <w:r>
        <w:rPr>
          <w:sz w:val="28"/>
          <w:szCs w:val="28"/>
        </w:rPr>
        <w:t>м. Луцьку</w:t>
      </w:r>
      <w:r>
        <w:rPr>
          <w:sz w:val="24"/>
          <w:szCs w:val="24"/>
        </w:rPr>
        <w:t xml:space="preserve"> </w:t>
      </w:r>
      <w:r>
        <w:rPr>
          <w:sz w:val="28"/>
          <w:szCs w:val="28"/>
        </w:rPr>
        <w:t>площею</w:t>
      </w:r>
      <w:r>
        <w:rPr>
          <w:sz w:val="24"/>
          <w:szCs w:val="24"/>
        </w:rPr>
        <w:t xml:space="preserve"> </w:t>
      </w:r>
      <w:r>
        <w:rPr>
          <w:sz w:val="28"/>
          <w:szCs w:val="28"/>
        </w:rPr>
        <w:t>0,0312 га,</w:t>
      </w:r>
      <w:r>
        <w:rPr>
          <w:sz w:val="24"/>
          <w:szCs w:val="24"/>
        </w:rPr>
        <w:t xml:space="preserve"> </w:t>
      </w:r>
      <w:r>
        <w:rPr>
          <w:sz w:val="28"/>
          <w:szCs w:val="28"/>
        </w:rPr>
        <w:t>кадастровим</w:t>
      </w:r>
      <w:r>
        <w:rPr>
          <w:sz w:val="24"/>
          <w:szCs w:val="24"/>
        </w:rPr>
        <w:t xml:space="preserve"> </w:t>
      </w:r>
      <w:r>
        <w:rPr>
          <w:sz w:val="28"/>
          <w:szCs w:val="28"/>
        </w:rPr>
        <w:t>номером</w:t>
      </w:r>
      <w:r>
        <w:rPr>
          <w:sz w:val="24"/>
          <w:szCs w:val="24"/>
        </w:rPr>
        <w:t xml:space="preserve"> </w:t>
      </w:r>
      <w:r>
        <w:rPr>
          <w:sz w:val="28"/>
          <w:szCs w:val="28"/>
        </w:rPr>
        <w:t>0710100000:31:031:0012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0"/>
        <w:jc w:val="both"/>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Міщук Анастасію Якимівну, Міщук Ганну Юріївну</w:t>
      </w:r>
      <w:r>
        <w:rPr>
          <w:sz w:val="28"/>
          <w:szCs w:val="28"/>
        </w:rPr>
        <w:t>:</w:t>
      </w:r>
    </w:p>
    <w:p>
      <w:pPr>
        <w:pStyle w:val="Normal"/>
        <w:widowControl/>
        <w:suppressAutoHyphens w:val="true"/>
        <w:bidi w:val="0"/>
        <w:spacing w:before="0" w:after="0"/>
        <w:ind w:firstLine="567" w:left="0" w:right="0"/>
        <w:jc w:val="both"/>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0"/>
        <w:jc w:val="both"/>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0"/>
        <w:jc w:val="both"/>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20"/>
          <w:tab w:val="left" w:pos="3220" w:leader="none"/>
        </w:tabs>
        <w:rPr>
          <w:sz w:val="28"/>
          <w:szCs w:val="28"/>
        </w:rPr>
      </w:pPr>
      <w:r>
        <w:rPr>
          <w:sz w:val="28"/>
          <w:szCs w:val="28"/>
        </w:rPr>
      </w:r>
    </w:p>
    <w:p>
      <w:pPr>
        <w:pStyle w:val="Normal"/>
        <w:jc w:val="both"/>
        <w:rPr>
          <w:sz w:val="28"/>
          <w:szCs w:val="28"/>
        </w:rPr>
      </w:pPr>
      <w:r>
        <w:rPr>
          <w:sz w:val="28"/>
          <w:szCs w:val="28"/>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bookmarkStart w:id="0" w:name="__DdeLink__318_3547200114_копія_1_копія_"/>
      <w:bookmarkStart w:id="1" w:name="__DdeLink__318_3547200114_копія_1_копія_"/>
      <w:bookmarkStart w:id="2" w:name="__DdeLink__318_3547200114_копія_1"/>
      <w:bookmarkEnd w:id="0"/>
      <w:bookmarkEnd w:id="1"/>
      <w:bookmarkEnd w:id="2"/>
      <w:r>
        <w:rPr>
          <w:rFonts w:cs="Times New Roman"/>
          <w:sz w:val="24"/>
          <w:szCs w:val="24"/>
        </w:rPr>
        <w:t>Гула 777 873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951</TotalTime>
  <Application>LibreOffice/7.6.4.1$Windows_X86_64 LibreOffice_project/e19e193f88cd6c0525a17fb7a176ed8e6a3e2aa1</Application>
  <AppVersion>15.0000</AppVersion>
  <Pages>2</Pages>
  <Words>562</Words>
  <Characters>3539</Characters>
  <CharactersWithSpaces>4244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2026-07-22T11:29:05Z</cp:lastPrinted>
  <dcterms:modified xsi:type="dcterms:W3CDTF">2026-08-10T09:10:03Z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