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635" t="0" r="0" b="0"/>
                <wp:wrapNone/>
                <wp:docPr id="1" name="_x005F_x0000_tole_rId2" hidden="1"/>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_x005F_x0000_t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46607566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
          <w:bCs/>
          <w:sz w:val="16"/>
          <w:szCs w:val="16"/>
        </w:rPr>
      </w:pPr>
      <w:r>
        <w:rPr>
          <w:b/>
          <w:bCs/>
          <w:sz w:val="16"/>
          <w:szCs w:val="16"/>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м.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7"/>
          <w:szCs w:val="27"/>
        </w:rPr>
      </w:pPr>
      <w:r>
        <w:rPr>
          <w:rFonts w:cs="Times New Roman" w:ascii="Times New Roman" w:hAnsi="Times New Roman"/>
          <w:sz w:val="27"/>
          <w:szCs w:val="27"/>
        </w:rPr>
        <w:t xml:space="preserve">Про припинення відділу освіти </w:t>
      </w:r>
      <w:r>
        <w:rPr>
          <w:rFonts w:eastAsia="SimSun;宋体" w:cs="Times New Roman" w:ascii="Times New Roman" w:hAnsi="Times New Roman"/>
          <w:kern w:val="2"/>
          <w:sz w:val="27"/>
          <w:szCs w:val="27"/>
          <w:lang w:val="uk-UA"/>
        </w:rPr>
        <w:t>та культури</w:t>
      </w:r>
    </w:p>
    <w:p>
      <w:pPr>
        <w:pStyle w:val="Normal"/>
        <w:tabs>
          <w:tab w:val="clear" w:pos="709"/>
          <w:tab w:val="left" w:pos="4310" w:leader="none"/>
          <w:tab w:val="left" w:pos="4370" w:leader="none"/>
          <w:tab w:val="left" w:pos="6010" w:leader="none"/>
        </w:tabs>
        <w:jc w:val="both"/>
        <w:rPr>
          <w:sz w:val="27"/>
          <w:szCs w:val="27"/>
        </w:rPr>
      </w:pPr>
      <w:r>
        <w:rPr>
          <w:rFonts w:cs="Times New Roman" w:ascii="Times New Roman" w:hAnsi="Times New Roman"/>
          <w:sz w:val="27"/>
          <w:szCs w:val="27"/>
        </w:rPr>
        <w:t>Ківерцівської  районної  державної  адміні-</w:t>
      </w:r>
    </w:p>
    <w:p>
      <w:pPr>
        <w:pStyle w:val="Normal"/>
        <w:tabs>
          <w:tab w:val="clear" w:pos="709"/>
          <w:tab w:val="left" w:pos="4310" w:leader="none"/>
          <w:tab w:val="left" w:pos="4370" w:leader="none"/>
          <w:tab w:val="left" w:pos="6010" w:leader="none"/>
        </w:tabs>
        <w:jc w:val="both"/>
        <w:rPr>
          <w:sz w:val="27"/>
          <w:szCs w:val="27"/>
        </w:rPr>
      </w:pPr>
      <w:r>
        <w:rPr>
          <w:rFonts w:cs="Times New Roman" w:ascii="Times New Roman" w:hAnsi="Times New Roman"/>
          <w:sz w:val="27"/>
          <w:szCs w:val="27"/>
        </w:rPr>
        <w:t>страції</w:t>
      </w:r>
      <w:r>
        <w:rPr>
          <w:rFonts w:cs="Times New Roman" w:ascii="Times New Roman" w:hAnsi="Times New Roman"/>
          <w:color w:val="000000"/>
          <w:spacing w:val="-2"/>
          <w:sz w:val="27"/>
          <w:szCs w:val="27"/>
        </w:rPr>
        <w:t xml:space="preserve">  </w:t>
      </w:r>
      <w:r>
        <w:rPr>
          <w:rFonts w:cs="Times New Roman" w:ascii="Times New Roman" w:hAnsi="Times New Roman"/>
          <w:sz w:val="27"/>
          <w:szCs w:val="27"/>
        </w:rPr>
        <w:t>права</w:t>
      </w:r>
      <w:r>
        <w:rPr>
          <w:rFonts w:cs="Times New Roman" w:ascii="Times New Roman" w:hAnsi="Times New Roman"/>
          <w:sz w:val="16"/>
          <w:szCs w:val="16"/>
        </w:rPr>
        <w:t xml:space="preserve">  </w:t>
      </w:r>
      <w:r>
        <w:rPr>
          <w:rFonts w:cs="Times New Roman" w:ascii="Times New Roman" w:hAnsi="Times New Roman"/>
          <w:sz w:val="27"/>
          <w:szCs w:val="27"/>
        </w:rPr>
        <w:t>постійного користування  зе-</w:t>
      </w:r>
    </w:p>
    <w:p>
      <w:pPr>
        <w:pStyle w:val="Normal"/>
        <w:tabs>
          <w:tab w:val="clear" w:pos="709"/>
          <w:tab w:val="left" w:pos="4310" w:leader="none"/>
          <w:tab w:val="left" w:pos="4370" w:leader="none"/>
          <w:tab w:val="left" w:pos="6010" w:leader="none"/>
        </w:tabs>
        <w:jc w:val="both"/>
        <w:rPr>
          <w:sz w:val="27"/>
          <w:szCs w:val="27"/>
        </w:rPr>
      </w:pPr>
      <w:r>
        <w:rPr>
          <w:rFonts w:cs="Times New Roman" w:ascii="Times New Roman" w:hAnsi="Times New Roman"/>
          <w:sz w:val="27"/>
          <w:szCs w:val="27"/>
        </w:rPr>
        <w:t>мельною  ділянкою</w:t>
      </w:r>
      <w:r>
        <w:rPr>
          <w:rFonts w:eastAsia="Times New Roman" w:cs="Times New Roman" w:ascii="Times New Roman" w:hAnsi="Times New Roman"/>
          <w:color w:val="000000"/>
          <w:spacing w:val="-6"/>
          <w:kern w:val="0"/>
          <w:sz w:val="27"/>
          <w:szCs w:val="27"/>
          <w:lang w:bidi="ar-SA"/>
        </w:rPr>
        <w:t xml:space="preserve">  </w:t>
      </w:r>
      <w:r>
        <w:rPr>
          <w:rFonts w:cs="Times New Roman" w:ascii="Times New Roman" w:hAnsi="Times New Roman"/>
          <w:sz w:val="27"/>
          <w:szCs w:val="27"/>
        </w:rPr>
        <w:t>площею</w:t>
      </w:r>
      <w:r>
        <w:rPr>
          <w:rFonts w:cs="Times New Roman" w:ascii="Times New Roman" w:hAnsi="Times New Roman"/>
          <w:sz w:val="20"/>
          <w:szCs w:val="20"/>
        </w:rPr>
        <w:t xml:space="preserve">  </w:t>
      </w:r>
      <w:r>
        <w:rPr>
          <w:rFonts w:cs="Times New Roman" w:ascii="Times New Roman" w:hAnsi="Times New Roman"/>
          <w:sz w:val="27"/>
          <w:szCs w:val="27"/>
        </w:rPr>
        <w:t>0,7787 га  для</w:t>
      </w:r>
    </w:p>
    <w:p>
      <w:pPr>
        <w:pStyle w:val="Normal"/>
        <w:tabs>
          <w:tab w:val="clear" w:pos="709"/>
          <w:tab w:val="left" w:pos="4310" w:leader="none"/>
          <w:tab w:val="left" w:pos="4370" w:leader="none"/>
          <w:tab w:val="left" w:pos="6010" w:leader="none"/>
        </w:tabs>
        <w:jc w:val="both"/>
        <w:rPr>
          <w:sz w:val="27"/>
          <w:szCs w:val="27"/>
        </w:rPr>
      </w:pPr>
      <w:r>
        <w:rPr>
          <w:rFonts w:cs="Times New Roman" w:ascii="Times New Roman" w:hAnsi="Times New Roman"/>
          <w:sz w:val="27"/>
          <w:szCs w:val="27"/>
        </w:rPr>
        <w:t>будівництва   та   обслуговування</w:t>
      </w:r>
      <w:r>
        <w:rPr>
          <w:rFonts w:cs="Times New Roman" w:ascii="Times New Roman" w:hAnsi="Times New Roman"/>
          <w:sz w:val="22"/>
          <w:szCs w:val="22"/>
        </w:rPr>
        <w:t xml:space="preserve">   </w:t>
      </w:r>
      <w:r>
        <w:rPr>
          <w:rFonts w:cs="Times New Roman" w:ascii="Times New Roman" w:hAnsi="Times New Roman"/>
          <w:sz w:val="27"/>
          <w:szCs w:val="27"/>
        </w:rPr>
        <w:t>будівель</w:t>
      </w:r>
    </w:p>
    <w:p>
      <w:pPr>
        <w:pStyle w:val="Normal"/>
        <w:tabs>
          <w:tab w:val="clear" w:pos="709"/>
          <w:tab w:val="left" w:pos="4310" w:leader="none"/>
          <w:tab w:val="left" w:pos="4370" w:leader="none"/>
          <w:tab w:val="left" w:pos="6010" w:leader="none"/>
        </w:tabs>
        <w:jc w:val="both"/>
        <w:rPr>
          <w:sz w:val="27"/>
          <w:szCs w:val="27"/>
        </w:rPr>
      </w:pPr>
      <w:r>
        <w:rPr>
          <w:rFonts w:cs="Times New Roman" w:ascii="Times New Roman" w:hAnsi="Times New Roman"/>
          <w:sz w:val="27"/>
          <w:szCs w:val="27"/>
        </w:rPr>
        <w:t>закладів освіти (03.02)  у с.</w:t>
      </w:r>
      <w:r>
        <w:rPr>
          <w:rFonts w:eastAsia="Times New Roman" w:cs="Times New Roman" w:ascii="Times New Roman" w:hAnsi="Times New Roman"/>
          <w:bCs/>
          <w:spacing w:val="-8"/>
          <w:sz w:val="27"/>
          <w:szCs w:val="27"/>
          <w:lang w:bidi="ar-SA"/>
        </w:rPr>
        <w:t xml:space="preserve"> Дачне </w:t>
      </w:r>
      <w:r>
        <w:rPr>
          <w:rFonts w:eastAsia="Times New Roman" w:cs="Times New Roman" w:ascii="Times New Roman" w:hAnsi="Times New Roman"/>
          <w:bCs/>
          <w:color w:val="000000"/>
          <w:spacing w:val="-4"/>
          <w:sz w:val="27"/>
          <w:szCs w:val="27"/>
          <w:lang w:bidi="ar-SA"/>
        </w:rPr>
        <w:t>Луцького</w:t>
      </w:r>
    </w:p>
    <w:p>
      <w:pPr>
        <w:pStyle w:val="Normal"/>
        <w:tabs>
          <w:tab w:val="clear" w:pos="709"/>
          <w:tab w:val="left" w:pos="4310" w:leader="none"/>
          <w:tab w:val="left" w:pos="4370" w:leader="none"/>
          <w:tab w:val="left" w:pos="6010" w:leader="none"/>
        </w:tabs>
        <w:jc w:val="both"/>
        <w:rPr>
          <w:sz w:val="27"/>
          <w:szCs w:val="27"/>
        </w:rPr>
      </w:pPr>
      <w:r>
        <w:rPr>
          <w:rFonts w:eastAsia="Times New Roman" w:cs="Times New Roman" w:ascii="Times New Roman" w:hAnsi="Times New Roman"/>
          <w:bCs/>
          <w:color w:val="000000"/>
          <w:spacing w:val="-4"/>
          <w:sz w:val="27"/>
          <w:szCs w:val="27"/>
          <w:lang w:bidi="ar-SA"/>
        </w:rPr>
        <w:t xml:space="preserve">району </w:t>
      </w:r>
      <w:r>
        <w:rPr>
          <w:rFonts w:cs="Times New Roman" w:ascii="Times New Roman" w:hAnsi="Times New Roman"/>
          <w:sz w:val="27"/>
          <w:szCs w:val="27"/>
        </w:rPr>
        <w:t>Волинської області</w:t>
      </w:r>
    </w:p>
    <w:p>
      <w:pPr>
        <w:pStyle w:val="Normal"/>
        <w:ind w:firstLine="737"/>
        <w:jc w:val="both"/>
        <w:rPr>
          <w:rFonts w:ascii="Times New Roman" w:hAnsi="Times New Roman" w:cs="Times New Roman"/>
          <w:sz w:val="27"/>
          <w:szCs w:val="27"/>
        </w:rPr>
      </w:pPr>
      <w:r>
        <w:rPr>
          <w:rFonts w:cs="Times New Roman" w:ascii="Times New Roman" w:hAnsi="Times New Roman"/>
          <w:sz w:val="27"/>
          <w:szCs w:val="27"/>
        </w:rPr>
      </w:r>
    </w:p>
    <w:p>
      <w:pPr>
        <w:pStyle w:val="Normal"/>
        <w:ind w:firstLine="567"/>
        <w:jc w:val="both"/>
        <w:rPr>
          <w:sz w:val="27"/>
          <w:szCs w:val="27"/>
        </w:rPr>
      </w:pPr>
      <w:r>
        <w:rPr>
          <w:rFonts w:cs="Times New Roman" w:ascii="Times New Roman" w:hAnsi="Times New Roman"/>
          <w:color w:val="000000"/>
          <w:spacing w:val="-2"/>
          <w:sz w:val="27"/>
          <w:szCs w:val="27"/>
        </w:rPr>
        <w:t xml:space="preserve">Розглянувши заяву голови ліквідаційної комісії з припинення юридичної особи публічного права — відділу освіти та культури Ківерцівської районної державної адміністрації (код ЄДРПОУ 02141609) </w:t>
      </w:r>
      <w:r>
        <w:rPr>
          <w:rFonts w:cs="Times New Roman" w:ascii="Times New Roman" w:hAnsi="Times New Roman"/>
          <w:color w:val="000000"/>
          <w:sz w:val="27"/>
          <w:szCs w:val="27"/>
        </w:rPr>
        <w:t>про припинення права постійного користування земельною ділянкою</w:t>
      </w:r>
      <w:r>
        <w:rPr>
          <w:rFonts w:cs="Times New Roman" w:ascii="Times New Roman" w:hAnsi="Times New Roman"/>
          <w:color w:val="000000"/>
          <w:spacing w:val="-2"/>
          <w:sz w:val="27"/>
          <w:szCs w:val="27"/>
        </w:rPr>
        <w:t xml:space="preserve"> комунальної власності </w:t>
      </w:r>
      <w:r>
        <w:rPr>
          <w:rFonts w:eastAsia="Times New Roman" w:cs="Times New Roman" w:ascii="Times New Roman" w:hAnsi="Times New Roman"/>
          <w:color w:val="000000"/>
          <w:spacing w:val="-4"/>
          <w:kern w:val="0"/>
          <w:sz w:val="27"/>
          <w:szCs w:val="27"/>
          <w:lang w:bidi="ar-SA"/>
        </w:rPr>
        <w:t xml:space="preserve">для будівництва та обслуговування дошкільних навчальних закладів (03.02) </w:t>
      </w:r>
      <w:r>
        <w:rPr>
          <w:rFonts w:cs="Times New Roman" w:ascii="Times New Roman" w:hAnsi="Times New Roman"/>
          <w:color w:val="000000"/>
          <w:spacing w:val="-2"/>
          <w:sz w:val="27"/>
          <w:szCs w:val="27"/>
        </w:rPr>
        <w:t xml:space="preserve">площею 0,7787 га з кадастровим номером </w:t>
      </w:r>
      <w:r>
        <w:rPr>
          <w:rFonts w:eastAsia="Times New Roman" w:cs="Times New Roman" w:ascii="Times New Roman" w:hAnsi="Times New Roman"/>
          <w:spacing w:val="2"/>
          <w:kern w:val="0"/>
          <w:sz w:val="27"/>
          <w:szCs w:val="27"/>
          <w:lang w:bidi="ar-SA"/>
        </w:rPr>
        <w:t xml:space="preserve">0721885800:02:001:0589 </w:t>
      </w:r>
      <w:r>
        <w:rPr>
          <w:rFonts w:cs="Times New Roman" w:ascii="Times New Roman" w:hAnsi="Times New Roman"/>
          <w:spacing w:val="-2"/>
          <w:sz w:val="27"/>
          <w:szCs w:val="27"/>
        </w:rPr>
        <w:t>у с. </w:t>
      </w:r>
      <w:r>
        <w:rPr>
          <w:rFonts w:eastAsia="SimSun;宋体" w:cs="Times New Roman" w:ascii="Times New Roman" w:hAnsi="Times New Roman"/>
          <w:spacing w:val="-2"/>
          <w:kern w:val="2"/>
          <w:sz w:val="27"/>
          <w:szCs w:val="27"/>
        </w:rPr>
        <w:t>Дачне</w:t>
      </w:r>
      <w:r>
        <w:rPr>
          <w:rFonts w:cs="Times New Roman" w:ascii="Times New Roman" w:hAnsi="Times New Roman"/>
          <w:spacing w:val="-2"/>
          <w:sz w:val="27"/>
          <w:szCs w:val="27"/>
        </w:rPr>
        <w:t xml:space="preserve"> Луцького району Волинської області</w:t>
      </w:r>
      <w:r>
        <w:rPr>
          <w:rFonts w:cs="Times New Roman" w:ascii="Times New Roman" w:hAnsi="Times New Roman"/>
          <w:color w:val="000000"/>
          <w:sz w:val="27"/>
          <w:szCs w:val="27"/>
        </w:rPr>
        <w:t>, в зв’язку з добровільною відмовою,</w:t>
      </w:r>
      <w:r>
        <w:rPr>
          <w:rFonts w:cs="Times New Roman" w:ascii="Times New Roman" w:hAnsi="Times New Roman"/>
          <w:color w:val="000000"/>
          <w:spacing w:val="-2"/>
          <w:sz w:val="27"/>
          <w:szCs w:val="27"/>
          <w:shd w:fill="FFFFFF" w:val="clear"/>
        </w:rPr>
        <w:t xml:space="preserve"> враховуючи: припинення юридичної особи публічного права — відділу освіти та культури Ківерцівської районної державної адміністрації (код ЄДРПОУ 02141609), витяг</w:t>
      </w:r>
      <w:r>
        <w:rPr>
          <w:rFonts w:cs="Times New Roman" w:ascii="Times New Roman" w:hAnsi="Times New Roman"/>
          <w:color w:val="FF3838"/>
          <w:spacing w:val="-2"/>
          <w:sz w:val="27"/>
          <w:szCs w:val="27"/>
          <w:shd w:fill="auto" w:val="clear"/>
        </w:rPr>
        <w:t xml:space="preserve"> </w:t>
      </w:r>
      <w:r>
        <w:rPr>
          <w:rFonts w:cs="Times New Roman" w:ascii="Times New Roman" w:hAnsi="Times New Roman"/>
          <w:color w:val="000000"/>
          <w:spacing w:val="-2"/>
          <w:sz w:val="27"/>
          <w:szCs w:val="27"/>
          <w:shd w:fill="auto" w:val="clear"/>
        </w:rPr>
        <w:t>з Державного реєстру речових прав на нерухоме майно, відповідно до яко</w:t>
      </w:r>
      <w:r>
        <w:rPr>
          <w:rFonts w:cs="Times New Roman" w:ascii="Times New Roman" w:hAnsi="Times New Roman"/>
          <w:color w:val="000000"/>
          <w:spacing w:val="-2"/>
          <w:sz w:val="27"/>
          <w:szCs w:val="27"/>
          <w:shd w:fill="auto" w:val="clear"/>
        </w:rPr>
        <w:t>го</w:t>
      </w:r>
      <w:r>
        <w:rPr>
          <w:rFonts w:cs="Times New Roman" w:ascii="Times New Roman" w:hAnsi="Times New Roman"/>
          <w:color w:val="000000"/>
          <w:spacing w:val="-2"/>
          <w:sz w:val="27"/>
          <w:szCs w:val="27"/>
          <w:shd w:fill="auto" w:val="clear"/>
        </w:rPr>
        <w:t>, право власності на земельну ділянку Луцької міської територіальної громади, в особі Луцької міської ради зареєстровано від  04.08.2025, номер відомостей про речове право: 61003427,</w:t>
      </w:r>
      <w:r>
        <w:rPr>
          <w:rFonts w:cs="Times New Roman" w:ascii="Times New Roman" w:hAnsi="Times New Roman"/>
          <w:color w:val="FF3838"/>
          <w:spacing w:val="-2"/>
          <w:sz w:val="27"/>
          <w:szCs w:val="27"/>
          <w:shd w:fill="auto" w:val="clear"/>
        </w:rPr>
        <w:t xml:space="preserve"> </w:t>
      </w:r>
      <w:r>
        <w:rPr>
          <w:rFonts w:cs="Times New Roman" w:ascii="Times New Roman" w:hAnsi="Times New Roman"/>
          <w:color w:val="000000"/>
          <w:spacing w:val="-2"/>
          <w:sz w:val="27"/>
          <w:szCs w:val="27"/>
          <w:shd w:fill="FFFFFF" w:val="clear"/>
        </w:rPr>
        <w:t>витяг з Державного земельного кадастру про земельну ділянку від 20.01.2026 № НВ-0000072592026,</w:t>
      </w:r>
      <w:r>
        <w:rPr>
          <w:rFonts w:cs="Times New Roman" w:ascii="Times New Roman" w:hAnsi="Times New Roman"/>
          <w:color w:val="FF3838"/>
          <w:spacing w:val="-2"/>
          <w:sz w:val="27"/>
          <w:szCs w:val="27"/>
          <w:shd w:fill="FFFFFF" w:val="clear"/>
        </w:rPr>
        <w:t xml:space="preserve">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рішення Луцької міської ради від 28.04.2021 № 10/93 «Про перейменування комунального закладу </w:t>
      </w:r>
      <w:r>
        <w:rPr>
          <w:rFonts w:eastAsia="Times New Roman" w:cs="Times New Roman" w:ascii="Times New Roman" w:hAnsi="Times New Roman"/>
          <w:b w:val="false"/>
          <w:bCs w:val="false"/>
          <w:color w:val="000000"/>
          <w:spacing w:val="-8"/>
          <w:kern w:val="0"/>
          <w:sz w:val="27"/>
          <w:szCs w:val="27"/>
          <w:u w:val="none"/>
          <w:shd w:fill="FFFFFF" w:val="clear"/>
          <w:lang w:val="uk-UA" w:eastAsia="zh-CN" w:bidi="ar-SA"/>
        </w:rPr>
        <w:t>«Прилуцький заклад дошкільної освіти (ясла-садок) № 42 Луцької міської ради</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 у комунальний заклад </w:t>
      </w:r>
      <w:r>
        <w:rPr>
          <w:rFonts w:eastAsia="Times New Roman" w:cs="Times New Roman" w:ascii="Times New Roman" w:hAnsi="Times New Roman"/>
          <w:b w:val="false"/>
          <w:bCs w:val="false"/>
          <w:color w:val="000000"/>
          <w:spacing w:val="-8"/>
          <w:kern w:val="0"/>
          <w:sz w:val="27"/>
          <w:szCs w:val="27"/>
          <w:u w:val="none"/>
          <w:shd w:fill="FFFFFF" w:val="clear"/>
          <w:lang w:val="uk-UA" w:eastAsia="zh-CN" w:bidi="ar-SA"/>
        </w:rPr>
        <w:t>«Дачнівський заклад дошкільної освіти (ясла-садок) № 42 Луцької міської ради</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 та затвердження його Статуту у новій редакції», рішення Луцької міської ради від 26.08.2021 № 17/83 «Про безоплатну передачу будівель, споруд та передавальних пристроїв на баланс департаменту освіти Луцької міської ради», статут </w:t>
      </w:r>
      <w:r>
        <w:rPr>
          <w:rFonts w:eastAsia="Times New Roman" w:cs="Times New Roman" w:ascii="Times New Roman" w:hAnsi="Times New Roman"/>
          <w:b w:val="false"/>
          <w:bCs/>
          <w:color w:val="000000"/>
          <w:spacing w:val="-8"/>
          <w:kern w:val="0"/>
          <w:sz w:val="27"/>
          <w:szCs w:val="27"/>
          <w:u w:val="none"/>
          <w:shd w:fill="FFFFFF" w:val="clear"/>
          <w:lang w:val="uk-UA" w:eastAsia="zh-CN" w:bidi="ar-SA"/>
        </w:rPr>
        <w:t>к</w:t>
      </w:r>
      <w:r>
        <w:rPr>
          <w:rFonts w:eastAsia="Times New Roman" w:cs="Times New Roman" w:ascii="Times New Roman" w:hAnsi="Times New Roman"/>
          <w:b w:val="false"/>
          <w:bCs w:val="false"/>
          <w:color w:val="000000"/>
          <w:spacing w:val="-8"/>
          <w:kern w:val="0"/>
          <w:sz w:val="27"/>
          <w:szCs w:val="27"/>
          <w:u w:val="none"/>
          <w:shd w:fill="FFFFFF" w:val="clear"/>
          <w:lang w:val="uk-UA" w:eastAsia="zh-CN" w:bidi="ar-SA"/>
        </w:rPr>
        <w:t>омунально</w:t>
      </w:r>
      <w:r>
        <w:rPr>
          <w:rFonts w:eastAsia="Times New Roman" w:cs="Times New Roman" w:ascii="Times New Roman" w:hAnsi="Times New Roman"/>
          <w:b w:val="false"/>
          <w:bCs/>
          <w:color w:val="000000"/>
          <w:spacing w:val="-8"/>
          <w:kern w:val="0"/>
          <w:sz w:val="27"/>
          <w:szCs w:val="27"/>
          <w:u w:val="none"/>
          <w:shd w:fill="FFFFFF" w:val="clear"/>
          <w:lang w:val="uk-UA" w:eastAsia="zh-CN" w:bidi="ar-SA"/>
        </w:rPr>
        <w:t>го</w:t>
      </w:r>
      <w:r>
        <w:rPr>
          <w:rFonts w:eastAsia="Times New Roman" w:cs="Times New Roman" w:ascii="Times New Roman" w:hAnsi="Times New Roman"/>
          <w:b w:val="false"/>
          <w:bCs w:val="false"/>
          <w:color w:val="000000"/>
          <w:spacing w:val="-8"/>
          <w:kern w:val="0"/>
          <w:sz w:val="27"/>
          <w:szCs w:val="27"/>
          <w:u w:val="none"/>
          <w:shd w:fill="FFFFFF" w:val="clear"/>
          <w:lang w:val="uk-UA" w:eastAsia="zh-CN" w:bidi="ar-SA"/>
        </w:rPr>
        <w:t xml:space="preserve"> закладу «Дачнівський заклад дошкільної освіти (ясла-садок) № 42 Луцької міської ради</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w:t>
      </w:r>
      <w:r>
        <w:rPr>
          <w:rFonts w:eastAsia="Times New Roman" w:cs="Times New Roman" w:ascii="Times New Roman" w:hAnsi="Times New Roman"/>
          <w:b w:val="false"/>
          <w:bCs w:val="false"/>
          <w:color w:val="000000"/>
          <w:spacing w:val="-8"/>
          <w:kern w:val="0"/>
          <w:sz w:val="27"/>
          <w:szCs w:val="27"/>
          <w:u w:val="none"/>
          <w:shd w:fill="FFFFFF" w:val="clear"/>
          <w:lang w:val="uk-UA" w:eastAsia="zh-CN" w:bidi="ar-SA"/>
        </w:rPr>
        <w:t xml:space="preserve">,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технічн</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і</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 паспорт</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и</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 на об’єкт</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и</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 нерухомого майна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від 04.06.2026 (дошкільний навчальний заклад (А-2), паливна (Б-1), насосна (Є-1))</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 </w:t>
      </w:r>
      <w:r>
        <w:rPr>
          <w:rFonts w:eastAsia="Times New Roman" w:cs="Times New Roman" w:ascii="Times New Roman" w:hAnsi="Times New Roman"/>
          <w:b w:val="false"/>
          <w:bCs w:val="false"/>
          <w:color w:val="000000"/>
          <w:spacing w:val="-8"/>
          <w:kern w:val="0"/>
          <w:sz w:val="27"/>
          <w:szCs w:val="27"/>
          <w:u w:val="none"/>
          <w:shd w:fill="FFFFFF" w:val="clear"/>
          <w:lang w:val="uk-UA" w:eastAsia="zh-CN" w:bidi="ar-SA"/>
        </w:rPr>
        <w:t xml:space="preserve"> </w:t>
      </w:r>
      <w:r>
        <w:rPr>
          <w:rFonts w:cs="Times New Roman" w:ascii="Times New Roman" w:hAnsi="Times New Roman"/>
          <w:color w:val="000000"/>
          <w:spacing w:val="-2"/>
          <w:sz w:val="27"/>
          <w:szCs w:val="27"/>
          <w:shd w:fill="FFFFFF" w:val="clear"/>
        </w:rPr>
        <w:t xml:space="preserve">керуючись </w:t>
      </w:r>
      <w:r>
        <w:rPr>
          <w:rFonts w:cs="Times New Roman" w:ascii="Times New Roman" w:hAnsi="Times New Roman"/>
          <w:color w:val="000000"/>
          <w:spacing w:val="-6"/>
          <w:sz w:val="27"/>
          <w:szCs w:val="27"/>
          <w:highlight w:val="white"/>
          <w:shd w:fill="FFFFFF" w:val="clear"/>
        </w:rPr>
        <w:t xml:space="preserve">статтями 12, 92, 141, 142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постановою Кабінету Міністрів України від 16.12.2020 № 1321 «Про затвердження Порядку здійснення заходів щодо утворення та реорганізації районних державних адміністрацій, а також правонаступництва щодо майна, прав та обов’язків районних державних адміністрацій, що припиняються» (зі змінами), розпорядженням Кабінету Міністрів України від 16.12.2020 № 1635-р «Про реорганізацію та утворення районних державних адміністрацій», розпорядженням голови Ківерцівської </w:t>
      </w:r>
      <w:r>
        <w:rPr>
          <w:rFonts w:cs="Times New Roman" w:ascii="Times New Roman" w:hAnsi="Times New Roman"/>
          <w:color w:val="000000"/>
          <w:spacing w:val="-6"/>
          <w:sz w:val="27"/>
          <w:szCs w:val="27"/>
          <w:highlight w:val="white"/>
          <w:shd w:fill="FFFFFF" w:val="clear"/>
          <w:lang w:val="uk-UA"/>
        </w:rPr>
        <w:t>районної державної адміністрації</w:t>
      </w:r>
      <w:r>
        <w:rPr>
          <w:rFonts w:cs="Times New Roman" w:ascii="Times New Roman" w:hAnsi="Times New Roman"/>
          <w:color w:val="000000"/>
          <w:spacing w:val="-6"/>
          <w:sz w:val="27"/>
          <w:szCs w:val="27"/>
          <w:highlight w:val="white"/>
          <w:shd w:fill="FFFFFF" w:val="clear"/>
        </w:rPr>
        <w:t xml:space="preserve"> від 27.11.2019 № 227 «Про структуру та граничну чисельність Ківерцівської районної державної адміністрації»,</w:t>
      </w:r>
      <w:r>
        <w:rPr>
          <w:rFonts w:cs="Times New Roman" w:ascii="Times New Roman" w:hAnsi="Times New Roman"/>
          <w:color w:val="FF3838"/>
          <w:spacing w:val="-6"/>
          <w:sz w:val="27"/>
          <w:szCs w:val="27"/>
          <w:highlight w:val="white"/>
          <w:shd w:fill="FFFFFF" w:val="clear"/>
        </w:rPr>
        <w:t xml:space="preserve"> </w:t>
      </w:r>
      <w:r>
        <w:rPr>
          <w:rFonts w:cs="Times New Roman" w:ascii="Times New Roman" w:hAnsi="Times New Roman"/>
          <w:color w:val="000000"/>
          <w:spacing w:val="-6"/>
          <w:sz w:val="27"/>
          <w:szCs w:val="27"/>
          <w:highlight w:val="white"/>
          <w:shd w:fill="FFFFFF" w:val="clear"/>
        </w:rPr>
        <w:t xml:space="preserve">розпорядженням голови Ківерцівської районної державної адміністрації від 06.01.2021 № 1 «Про попередження про наступне звільнення працівників» зі змінами внесеними розпорядженням голови Ківерцівської районної державної адміністрації від 19.01.2021 № 10,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ascii="Times New Roman" w:hAnsi="Times New Roman"/>
          <w:sz w:val="27"/>
          <w:szCs w:val="27"/>
        </w:rPr>
        <w:t xml:space="preserve">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w:t>
      </w:r>
      <w:r>
        <w:rPr>
          <w:rFonts w:cs="Times New Roman" w:ascii="Times New Roman" w:hAnsi="Times New Roman"/>
          <w:color w:val="000000"/>
          <w:spacing w:val="-6"/>
          <w:sz w:val="27"/>
          <w:szCs w:val="27"/>
          <w:highlight w:val="white"/>
          <w:shd w:fill="FFFFFF" w:val="clear"/>
        </w:rPr>
        <w:t xml:space="preserve"> статтею 26 та пунктом </w:t>
      </w:r>
      <w:r>
        <w:rPr>
          <w:rFonts w:cs="Times New Roman" w:ascii="Times New Roman" w:hAnsi="Times New Roman"/>
          <w:color w:val="000000"/>
          <w:spacing w:val="-6"/>
          <w:sz w:val="27"/>
          <w:szCs w:val="27"/>
          <w:highlight w:val="white"/>
          <w:shd w:fill="FFFFFF" w:val="clear"/>
          <w:lang w:eastAsia="uk-UA"/>
        </w:rPr>
        <w:t>6</w:t>
      </w:r>
      <w:r>
        <w:rPr>
          <w:rFonts w:cs="Times New Roman" w:ascii="Times New Roman" w:hAnsi="Times New Roman"/>
          <w:color w:val="000000"/>
          <w:spacing w:val="-6"/>
          <w:sz w:val="27"/>
          <w:szCs w:val="27"/>
          <w:highlight w:val="white"/>
          <w:shd w:fill="FFFFFF" w:val="clear"/>
          <w:vertAlign w:val="superscript"/>
          <w:lang w:eastAsia="uk-UA"/>
        </w:rPr>
        <w:t>-1</w:t>
      </w:r>
      <w:r>
        <w:rPr>
          <w:rFonts w:cs="Times New Roman" w:ascii="Times New Roman" w:hAnsi="Times New Roman"/>
          <w:color w:val="000000"/>
          <w:spacing w:val="-6"/>
          <w:sz w:val="27"/>
          <w:szCs w:val="27"/>
          <w:highlight w:val="white"/>
          <w:shd w:fill="FFFFFF" w:val="clear"/>
        </w:rPr>
        <w:t xml:space="preserve"> розділу V</w:t>
      </w:r>
      <w:r>
        <w:rPr>
          <w:rFonts w:cs="Times New Roman" w:ascii="Times New Roman" w:hAnsi="Times New Roman"/>
          <w:color w:val="000000"/>
          <w:spacing w:val="-6"/>
          <w:sz w:val="27"/>
          <w:szCs w:val="27"/>
          <w:highlight w:val="white"/>
          <w:shd w:fill="FFFFFF" w:val="clear"/>
          <w:lang w:val="ru-RU"/>
        </w:rPr>
        <w:t xml:space="preserve"> </w:t>
      </w:r>
      <w:r>
        <w:rPr>
          <w:rFonts w:cs="Times New Roman" w:ascii="Times New Roman" w:hAnsi="Times New Roman"/>
          <w:color w:val="000000"/>
          <w:spacing w:val="-6"/>
          <w:sz w:val="27"/>
          <w:szCs w:val="27"/>
          <w:highlight w:val="white"/>
          <w:shd w:fill="FFFFFF" w:val="clear"/>
        </w:rPr>
        <w:t>Прикінцевих та перехідних положень Закону України «Про місцеве самоврядування в Україні», міська рада</w:t>
      </w:r>
    </w:p>
    <w:p>
      <w:pPr>
        <w:pStyle w:val="Normal"/>
        <w:ind w:hanging="0"/>
        <w:jc w:val="both"/>
        <w:rPr>
          <w:rFonts w:ascii="Times New Roman" w:hAnsi="Times New Roman"/>
          <w:sz w:val="27"/>
          <w:szCs w:val="27"/>
        </w:rPr>
      </w:pPr>
      <w:r>
        <w:rPr>
          <w:rFonts w:ascii="Times New Roman" w:hAnsi="Times New Roman"/>
          <w:sz w:val="27"/>
          <w:szCs w:val="27"/>
        </w:rPr>
      </w:r>
    </w:p>
    <w:p>
      <w:pPr>
        <w:pStyle w:val="Normal"/>
        <w:jc w:val="both"/>
        <w:rPr>
          <w:sz w:val="27"/>
          <w:szCs w:val="27"/>
        </w:rPr>
      </w:pPr>
      <w:r>
        <w:rPr>
          <w:rFonts w:cs="Times New Roman" w:ascii="Times New Roman" w:hAnsi="Times New Roman"/>
          <w:sz w:val="27"/>
          <w:szCs w:val="27"/>
        </w:rPr>
        <w:t>ВИРІШИЛА:</w:t>
      </w:r>
    </w:p>
    <w:p>
      <w:pPr>
        <w:pStyle w:val="Normal"/>
        <w:jc w:val="both"/>
        <w:rPr>
          <w:rFonts w:ascii="Times New Roman" w:hAnsi="Times New Roman" w:cs="Times New Roman"/>
          <w:sz w:val="27"/>
          <w:szCs w:val="27"/>
        </w:rPr>
      </w:pPr>
      <w:r>
        <w:rPr>
          <w:rFonts w:cs="Times New Roman" w:ascii="Times New Roman" w:hAnsi="Times New Roman"/>
          <w:sz w:val="27"/>
          <w:szCs w:val="27"/>
        </w:rPr>
      </w:r>
    </w:p>
    <w:p>
      <w:pPr>
        <w:pStyle w:val="Normal"/>
        <w:ind w:firstLine="567"/>
        <w:jc w:val="both"/>
        <w:rPr>
          <w:sz w:val="27"/>
          <w:szCs w:val="27"/>
        </w:rPr>
      </w:pPr>
      <w:r>
        <w:rPr>
          <w:rFonts w:cs="Times New Roman" w:ascii="Times New Roman" w:hAnsi="Times New Roman"/>
          <w:sz w:val="27"/>
          <w:szCs w:val="27"/>
        </w:rPr>
        <w:t xml:space="preserve">1. Припинити </w:t>
      </w:r>
      <w:r>
        <w:rPr>
          <w:rFonts w:cs="Times New Roman" w:ascii="Times New Roman" w:hAnsi="Times New Roman"/>
          <w:color w:val="000000"/>
          <w:spacing w:val="-2"/>
          <w:sz w:val="27"/>
          <w:szCs w:val="27"/>
        </w:rPr>
        <w:t>відділу освіти та культури Ківерцівської районної державної адміністрації (код ЄДРПОУ 02141609)</w:t>
      </w:r>
      <w:r>
        <w:rPr>
          <w:rFonts w:cs="Times New Roman" w:ascii="Times New Roman" w:hAnsi="Times New Roman"/>
          <w:sz w:val="27"/>
          <w:szCs w:val="27"/>
        </w:rPr>
        <w:t xml:space="preserve"> право постійного користування земельною ділянкою, площею </w:t>
      </w:r>
      <w:r>
        <w:rPr>
          <w:rFonts w:cs="Times New Roman" w:ascii="Times New Roman" w:hAnsi="Times New Roman"/>
          <w:color w:val="000000"/>
          <w:spacing w:val="-2"/>
          <w:sz w:val="27"/>
          <w:szCs w:val="27"/>
        </w:rPr>
        <w:t>0,7787</w:t>
      </w:r>
      <w:r>
        <w:rPr>
          <w:rFonts w:cs="Times New Roman" w:ascii="Times New Roman" w:hAnsi="Times New Roman"/>
          <w:sz w:val="27"/>
          <w:szCs w:val="27"/>
        </w:rPr>
        <w:t xml:space="preserve"> га з кадастровим номером </w:t>
      </w:r>
      <w:r>
        <w:rPr>
          <w:rFonts w:eastAsia="Times New Roman" w:cs="Times New Roman" w:ascii="Times New Roman" w:hAnsi="Times New Roman"/>
          <w:spacing w:val="2"/>
          <w:kern w:val="0"/>
          <w:sz w:val="27"/>
          <w:szCs w:val="27"/>
          <w:lang w:bidi="ar-SA"/>
        </w:rPr>
        <w:t xml:space="preserve">0721885800:02:001:0589, </w:t>
      </w:r>
      <w:r>
        <w:rPr>
          <w:rFonts w:eastAsia="Times New Roman" w:cs="Times New Roman" w:ascii="Times New Roman" w:hAnsi="Times New Roman"/>
          <w:spacing w:val="-4"/>
          <w:kern w:val="0"/>
          <w:sz w:val="27"/>
          <w:szCs w:val="27"/>
          <w:lang w:bidi="ar-SA"/>
        </w:rPr>
        <w:t>для будівництва та обслуговування дошкільних навчальних закладів (03.02)</w:t>
      </w:r>
      <w:r>
        <w:rPr>
          <w:rFonts w:eastAsia="Times New Roman" w:cs="Times New Roman" w:ascii="Times New Roman" w:hAnsi="Times New Roman"/>
          <w:color w:val="000000"/>
          <w:spacing w:val="-4"/>
          <w:kern w:val="0"/>
          <w:sz w:val="27"/>
          <w:szCs w:val="27"/>
          <w:lang w:bidi="ar-SA"/>
        </w:rPr>
        <w:t xml:space="preserve"> </w:t>
      </w:r>
      <w:r>
        <w:rPr>
          <w:rFonts w:cs="Times New Roman" w:ascii="Times New Roman" w:hAnsi="Times New Roman"/>
          <w:spacing w:val="-2"/>
          <w:sz w:val="27"/>
          <w:szCs w:val="27"/>
        </w:rPr>
        <w:t>у с. </w:t>
      </w:r>
      <w:r>
        <w:rPr>
          <w:rFonts w:eastAsia="SimSun;宋体" w:cs="Times New Roman" w:ascii="Times New Roman" w:hAnsi="Times New Roman"/>
          <w:spacing w:val="-2"/>
          <w:kern w:val="2"/>
          <w:sz w:val="27"/>
          <w:szCs w:val="27"/>
        </w:rPr>
        <w:t>Дачне</w:t>
      </w:r>
      <w:r>
        <w:rPr>
          <w:rFonts w:cs="Times New Roman" w:ascii="Times New Roman" w:hAnsi="Times New Roman"/>
          <w:spacing w:val="-2"/>
          <w:sz w:val="27"/>
          <w:szCs w:val="27"/>
        </w:rPr>
        <w:t xml:space="preserve"> Луцького району Волинської області</w:t>
      </w:r>
      <w:r>
        <w:rPr>
          <w:rFonts w:cs="Times New Roman" w:ascii="Times New Roman" w:hAnsi="Times New Roman"/>
          <w:color w:val="000000"/>
          <w:sz w:val="27"/>
          <w:szCs w:val="27"/>
        </w:rPr>
        <w:t>.</w:t>
      </w:r>
    </w:p>
    <w:p>
      <w:pPr>
        <w:pStyle w:val="Normal"/>
        <w:ind w:firstLine="567"/>
        <w:jc w:val="both"/>
        <w:rPr>
          <w:sz w:val="27"/>
          <w:szCs w:val="27"/>
        </w:rPr>
      </w:pPr>
      <w:r>
        <w:rPr>
          <w:rFonts w:cs="Times New Roman" w:ascii="Times New Roman" w:hAnsi="Times New Roman"/>
          <w:sz w:val="27"/>
          <w:szCs w:val="27"/>
        </w:rPr>
        <w:t>2. Доручити д</w:t>
      </w:r>
      <w:r>
        <w:rPr>
          <w:rFonts w:cs="Times New Roman" w:ascii="Times New Roman" w:hAnsi="Times New Roman"/>
          <w:color w:val="000000"/>
          <w:sz w:val="27"/>
          <w:szCs w:val="27"/>
        </w:rPr>
        <w:t>епартаменту містобудування, земельних ресурсів та реклами Луцької міської ради</w:t>
      </w:r>
      <w:r>
        <w:rPr>
          <w:rFonts w:cs="Times New Roman" w:ascii="Times New Roman" w:hAnsi="Times New Roman"/>
          <w:bCs/>
          <w:color w:val="000000"/>
          <w:spacing w:val="-2"/>
          <w:sz w:val="27"/>
          <w:szCs w:val="27"/>
        </w:rPr>
        <w:t xml:space="preserve"> забезпечити проведення державної реєстрації</w:t>
      </w:r>
      <w:r>
        <w:rPr>
          <w:rFonts w:cs="Times New Roman" w:ascii="Times New Roman" w:hAnsi="Times New Roman"/>
          <w:sz w:val="27"/>
          <w:szCs w:val="27"/>
        </w:rPr>
        <w:t xml:space="preserve"> припинення права постійного користування вищезазначеною земельною ділянкою в Державному реєстрі речових прав на нерухоме майно.</w:t>
      </w:r>
    </w:p>
    <w:p>
      <w:pPr>
        <w:pStyle w:val="Normal"/>
        <w:ind w:firstLine="567"/>
        <w:jc w:val="both"/>
        <w:rPr>
          <w:sz w:val="27"/>
          <w:szCs w:val="27"/>
        </w:rPr>
      </w:pPr>
      <w:r>
        <w:rPr>
          <w:rFonts w:cs="Times New Roman" w:ascii="Times New Roman" w:hAnsi="Times New Roman"/>
          <w:sz w:val="27"/>
          <w:szCs w:val="27"/>
        </w:rPr>
        <w:t>3. </w:t>
      </w:r>
      <w:r>
        <w:rPr>
          <w:rFonts w:cs="Times New Roman" w:ascii="Times New Roman" w:hAnsi="Times New Roman"/>
          <w:spacing w:val="-4"/>
          <w:sz w:val="27"/>
          <w:szCs w:val="27"/>
        </w:rPr>
        <w:t xml:space="preserve">Контроль за виконанням рішення покласти на заступника міського голови з питань діяльності виконавчих органів міської ради </w:t>
      </w:r>
      <w:r>
        <w:rPr>
          <w:rFonts w:eastAsia="Times New Roman" w:cs="Times New Roman" w:ascii="Times New Roman" w:hAnsi="Times New Roman"/>
          <w:spacing w:val="-4"/>
          <w:kern w:val="0"/>
          <w:sz w:val="27"/>
          <w:szCs w:val="27"/>
          <w:lang w:bidi="ar-SA"/>
        </w:rPr>
        <w:t>Валентина Хаймика</w:t>
      </w:r>
      <w:r>
        <w:rPr>
          <w:rFonts w:cs="Times New Roman" w:ascii="Times New Roman" w:hAnsi="Times New Roman"/>
          <w:spacing w:val="-4"/>
          <w:sz w:val="27"/>
          <w:szCs w:val="27"/>
        </w:rPr>
        <w:t xml:space="preserve"> та постійну комісію міської ради з питань земельних відносин та земельного кадастру.</w:t>
      </w:r>
    </w:p>
    <w:p>
      <w:pPr>
        <w:pStyle w:val="Normal"/>
        <w:ind w:hanging="0"/>
        <w:jc w:val="both"/>
        <w:rPr>
          <w:rFonts w:ascii="Times New Roman" w:hAnsi="Times New Roman"/>
          <w:sz w:val="27"/>
          <w:szCs w:val="27"/>
        </w:rPr>
      </w:pPr>
      <w:r>
        <w:rPr>
          <w:rFonts w:ascii="Times New Roman" w:hAnsi="Times New Roman"/>
          <w:sz w:val="27"/>
          <w:szCs w:val="27"/>
        </w:rPr>
      </w:r>
    </w:p>
    <w:p>
      <w:pPr>
        <w:pStyle w:val="Normal"/>
        <w:ind w:hanging="0"/>
        <w:jc w:val="both"/>
        <w:rPr>
          <w:rFonts w:ascii="Times New Roman" w:hAnsi="Times New Roman"/>
          <w:sz w:val="27"/>
          <w:szCs w:val="27"/>
        </w:rPr>
      </w:pPr>
      <w:r>
        <w:rPr>
          <w:rFonts w:ascii="Times New Roman" w:hAnsi="Times New Roman"/>
          <w:sz w:val="27"/>
          <w:szCs w:val="27"/>
        </w:rPr>
      </w:r>
    </w:p>
    <w:p>
      <w:pPr>
        <w:pStyle w:val="Normal"/>
        <w:tabs>
          <w:tab w:val="clear" w:pos="709"/>
          <w:tab w:val="left" w:pos="7513" w:leader="none"/>
        </w:tabs>
        <w:rPr>
          <w:sz w:val="27"/>
          <w:szCs w:val="27"/>
        </w:rPr>
      </w:pPr>
      <w:r>
        <w:rPr>
          <w:rFonts w:ascii="Times New Roman" w:hAnsi="Times New Roman"/>
          <w:sz w:val="27"/>
          <w:szCs w:val="27"/>
          <w:lang w:val="uk-UA"/>
        </w:rPr>
        <w:t xml:space="preserve">Секретар міської ради                                        </w:t>
      </w:r>
      <w:r>
        <w:rPr>
          <w:rFonts w:ascii="Times New Roman" w:hAnsi="Times New Roman"/>
          <w:sz w:val="27"/>
          <w:szCs w:val="27"/>
        </w:rPr>
        <w:t xml:space="preserve">           </w:t>
      </w:r>
      <w:r>
        <w:rPr>
          <w:rFonts w:ascii="Times New Roman" w:hAnsi="Times New Roman"/>
          <w:spacing w:val="0"/>
          <w:sz w:val="27"/>
          <w:szCs w:val="27"/>
          <w:lang w:val="uk-UA"/>
        </w:rPr>
        <w:t>Андрій РАЗУМОВСЬКИЙ</w:t>
      </w:r>
    </w:p>
    <w:p>
      <w:pPr>
        <w:pStyle w:val="Normal"/>
        <w:widowControl w:val="false"/>
        <w:ind w:right="-868" w:hanging="0"/>
        <w:jc w:val="both"/>
        <w:rPr>
          <w:rFonts w:ascii="Times New Roman" w:hAnsi="Times New Roman"/>
          <w:sz w:val="27"/>
          <w:szCs w:val="27"/>
        </w:rPr>
      </w:pPr>
      <w:r>
        <w:rPr>
          <w:rFonts w:ascii="Times New Roman" w:hAnsi="Times New Roman"/>
          <w:sz w:val="27"/>
          <w:szCs w:val="27"/>
        </w:rPr>
      </w:r>
    </w:p>
    <w:p>
      <w:pPr>
        <w:pStyle w:val="Normal"/>
        <w:widowControl w:val="false"/>
        <w:ind w:right="-868" w:hanging="0"/>
        <w:jc w:val="both"/>
        <w:rPr>
          <w:rFonts w:ascii="Times New Roman" w:hAnsi="Times New Roman"/>
          <w:sz w:val="27"/>
          <w:szCs w:val="27"/>
        </w:rPr>
      </w:pPr>
      <w:r>
        <w:rPr>
          <w:rFonts w:ascii="Times New Roman" w:hAnsi="Times New Roman"/>
          <w:sz w:val="27"/>
          <w:szCs w:val="27"/>
        </w:rPr>
      </w:r>
    </w:p>
    <w:p>
      <w:pPr>
        <w:pStyle w:val="Normal"/>
        <w:widowControl/>
        <w:tabs>
          <w:tab w:val="left" w:pos="709" w:leader="none"/>
          <w:tab w:val="left" w:pos="735" w:leader="none"/>
        </w:tabs>
        <w:suppressAutoHyphens w:val="true"/>
        <w:bidi w:val="0"/>
        <w:spacing w:before="0" w:after="0"/>
        <w:ind w:left="0" w:right="57" w:hanging="0"/>
        <w:jc w:val="both"/>
        <w:rPr>
          <w:szCs w:val="28"/>
        </w:rPr>
      </w:pPr>
      <w:r>
        <w:rPr>
          <w:rFonts w:cs="Times New Roman" w:ascii="Times New Roman" w:hAnsi="Times New Roman"/>
          <w:color w:val="000000"/>
          <w:spacing w:val="-4"/>
          <w:sz w:val="24"/>
          <w:szCs w:val="28"/>
          <w:shd w:fill="FFFFFF" w:val="clear"/>
        </w:rPr>
        <w:t>Гула 777 873</w:t>
      </w:r>
    </w:p>
    <w:sectPr>
      <w:type w:val="nextPage"/>
      <w:pgSz w:w="11906" w:h="16838"/>
      <w:pgMar w:left="1984"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Liberation Serif;Times New Roma" w:hAnsi="Liberation Serif;Times New Roma" w:eastAsia="SimSun;宋体" w:cs="Arial"/>
      <w:color w:val="auto"/>
      <w:kern w:val="2"/>
      <w:sz w:val="24"/>
      <w:szCs w:val="24"/>
      <w:lang w:val="uk-UA" w:eastAsia="zh-CN" w:bidi="hi-IN"/>
    </w:rPr>
  </w:style>
  <w:style w:type="paragraph" w:styleId="1">
    <w:name w:val="Heading 1"/>
    <w:basedOn w:val="Normal"/>
    <w:next w:val="Normal"/>
    <w:qFormat/>
    <w:pPr>
      <w:keepNext w:val="true"/>
      <w:tabs>
        <w:tab w:val="clear" w:pos="709"/>
        <w:tab w:val="left" w:pos="0" w:leader="none"/>
      </w:tabs>
      <w:ind w:left="432" w:hanging="432"/>
      <w:jc w:val="center"/>
      <w:outlineLvl w:val="0"/>
    </w:pPr>
    <w:rPr>
      <w:rFonts w:ascii="Times New Roman" w:hAnsi="Times New Roman" w:eastAsia="Times New Roman" w:cs="Times New Roman"/>
      <w:b/>
      <w:bCs/>
      <w:sz w:val="32"/>
      <w:lang w:bidi="ar-SA"/>
    </w:rPr>
  </w:style>
  <w:style w:type="paragraph" w:styleId="2">
    <w:name w:val="Heading 2"/>
    <w:basedOn w:val="Normal"/>
    <w:next w:val="Normal"/>
    <w:qFormat/>
    <w:pPr>
      <w:keepNext w:val="true"/>
      <w:tabs>
        <w:tab w:val="clear" w:pos="709"/>
        <w:tab w:val="left" w:pos="0" w:leader="none"/>
      </w:tabs>
      <w:ind w:left="576" w:hanging="576"/>
      <w:jc w:val="center"/>
      <w:outlineLvl w:val="1"/>
    </w:pPr>
    <w:rPr>
      <w:rFonts w:ascii="Times New Roman" w:hAnsi="Times New Roman" w:eastAsia="Times New Roman" w:cs="Times New Roman"/>
      <w:b/>
      <w:bCs/>
      <w:sz w:val="36"/>
      <w:lang w:bidi="ar-SA"/>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paragraph" w:styleId="Style12" w:customStyle="1">
    <w:name w:val="Заголовок"/>
    <w:basedOn w:val="Normal"/>
    <w:next w:val="Style13"/>
    <w:qFormat/>
    <w:pPr>
      <w:keepNext w:val="true"/>
      <w:spacing w:before="240" w:after="120"/>
    </w:pPr>
    <w:rPr>
      <w:rFonts w:ascii="Liberation Sans" w:hAnsi="Liberation Sans" w:eastAsia="Microsoft YaHei"/>
      <w:sz w:val="28"/>
      <w:szCs w:val="28"/>
    </w:rPr>
  </w:style>
  <w:style w:type="paragraph" w:styleId="Style13">
    <w:name w:val="Body Text"/>
    <w:basedOn w:val="Normal"/>
    <w:pPr>
      <w:spacing w:lineRule="auto" w:line="288" w:before="0" w:after="140"/>
    </w:pPr>
    <w:rPr/>
  </w:style>
  <w:style w:type="paragraph" w:styleId="Style14">
    <w:name w:val="List"/>
    <w:basedOn w:val="Style13"/>
    <w:pPr/>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Style17">
    <w:name w:val="Title"/>
    <w:basedOn w:val="Normal"/>
    <w:qFormat/>
    <w:pPr>
      <w:suppressLineNumbers/>
      <w:spacing w:before="120" w:after="120"/>
    </w:pPr>
    <w:rPr>
      <w:rFonts w:cs="Mangal"/>
      <w:i/>
      <w:iCs/>
    </w:rPr>
  </w:style>
  <w:style w:type="paragraph" w:styleId="Indexheading">
    <w:name w:val="index heading"/>
    <w:basedOn w:val="Normal"/>
    <w:qFormat/>
    <w:pPr>
      <w:suppressLineNumbers/>
    </w:pPr>
    <w:rPr>
      <w:rFonts w:cs="Mangal"/>
    </w:rPr>
  </w:style>
  <w:style w:type="numbering" w:styleId="NoList" w:default="1">
    <w:name w:val="No List"/>
    <w:uiPriority w:val="99"/>
    <w:semiHidden/>
    <w:unhideWhenUsed/>
    <w:qFormat/>
  </w:style>
  <w:style w:type="numbering" w:styleId="Style18"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2725</TotalTime>
  <Application>LibreOffice/7.1.2.2$Windows_X86_64 LibreOffice_project/8a45595d069ef5570103caea1b71cc9d82b2aae4</Application>
  <AppVersion>15.0000</AppVersion>
  <Pages>2</Pages>
  <Words>630</Words>
  <Characters>4441</Characters>
  <CharactersWithSpaces>5205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2026-08-07T13:07:38Z</cp:lastPrinted>
  <dcterms:modified xsi:type="dcterms:W3CDTF">2026-08-10T12:00:19Z</dcterms:modified>
  <cp:revision>381</cp:revision>
  <dc:subject/>
  <dc:title>mvk</dc:title>
</cp:coreProperties>
</file>

<file path=docProps/custom.xml><?xml version="1.0" encoding="utf-8"?>
<Properties xmlns="http://schemas.openxmlformats.org/officeDocument/2006/custom-properties" xmlns:vt="http://schemas.openxmlformats.org/officeDocument/2006/docPropsVTypes"/>
</file>