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D187F" w14:textId="77777777" w:rsidR="003679B8" w:rsidRDefault="00EA091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471998A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0B15CED" wp14:editId="3C034CF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65AD507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3105" w:dyaOrig="3300" w14:anchorId="44F4B4CE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9176655" r:id="rId7"/>
        </w:object>
      </w:r>
    </w:p>
    <w:p w14:paraId="661177E2" w14:textId="77777777" w:rsidR="003679B8" w:rsidRDefault="003679B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30F856" w14:textId="77777777" w:rsidR="003679B8" w:rsidRDefault="003679B8">
      <w:pPr>
        <w:rPr>
          <w:rFonts w:hint="eastAsia"/>
          <w:sz w:val="16"/>
          <w:szCs w:val="16"/>
        </w:rPr>
      </w:pPr>
    </w:p>
    <w:p w14:paraId="3CB3CFE9" w14:textId="77777777" w:rsidR="003679B8" w:rsidRDefault="00EA091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93C0139" w14:textId="77777777" w:rsidR="003679B8" w:rsidRDefault="003679B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07D0E7" w14:textId="77777777" w:rsidR="003679B8" w:rsidRDefault="00EA09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E62F05" w14:textId="77777777" w:rsidR="003679B8" w:rsidRDefault="003679B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A6AB74" w14:textId="77777777" w:rsidR="003679B8" w:rsidRDefault="00EA091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60C7CC6" w14:textId="77777777" w:rsidR="003679B8" w:rsidRDefault="003679B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B40FE09" w14:textId="7C106B1C" w:rsidR="00776019" w:rsidRPr="000C61EA" w:rsidRDefault="00EA091E" w:rsidP="000C61EA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0C61EA">
        <w:rPr>
          <w:rFonts w:ascii="Times New Roman" w:hAnsi="Times New Roman" w:cs="Times New Roman"/>
          <w:sz w:val="28"/>
          <w:szCs w:val="28"/>
        </w:rPr>
        <w:t xml:space="preserve">Про </w:t>
      </w:r>
      <w:r w:rsidR="00776019" w:rsidRPr="000C61EA">
        <w:rPr>
          <w:rFonts w:ascii="Times New Roman" w:hAnsi="Times New Roman" w:cs="Times New Roman"/>
          <w:sz w:val="28"/>
          <w:szCs w:val="28"/>
        </w:rPr>
        <w:t>склад аукціонної комісії для</w:t>
      </w:r>
      <w:r w:rsidR="000C61EA">
        <w:rPr>
          <w:rFonts w:ascii="Times New Roman" w:hAnsi="Times New Roman" w:cs="Times New Roman"/>
          <w:sz w:val="28"/>
          <w:szCs w:val="28"/>
        </w:rPr>
        <w:t xml:space="preserve"> </w:t>
      </w:r>
      <w:r w:rsidR="00776019" w:rsidRPr="000C61EA">
        <w:rPr>
          <w:rFonts w:ascii="Times New Roman" w:hAnsi="Times New Roman" w:cs="Times New Roman"/>
          <w:sz w:val="28"/>
          <w:szCs w:val="28"/>
        </w:rPr>
        <w:t>продажу об’єктів малої приватизації,</w:t>
      </w:r>
      <w:r w:rsidR="000C61EA">
        <w:rPr>
          <w:rFonts w:ascii="Times New Roman" w:hAnsi="Times New Roman" w:cs="Times New Roman"/>
          <w:sz w:val="28"/>
          <w:szCs w:val="28"/>
        </w:rPr>
        <w:t xml:space="preserve"> </w:t>
      </w:r>
      <w:r w:rsidR="00776019" w:rsidRPr="000C61EA">
        <w:rPr>
          <w:rFonts w:ascii="Times New Roman" w:hAnsi="Times New Roman" w:cs="Times New Roman"/>
          <w:sz w:val="28"/>
          <w:szCs w:val="28"/>
        </w:rPr>
        <w:t>що належать Луцькій міській</w:t>
      </w:r>
      <w:r w:rsidR="000C61EA">
        <w:rPr>
          <w:rFonts w:ascii="Times New Roman" w:hAnsi="Times New Roman" w:cs="Times New Roman"/>
          <w:sz w:val="28"/>
          <w:szCs w:val="28"/>
        </w:rPr>
        <w:t xml:space="preserve"> </w:t>
      </w:r>
      <w:r w:rsidR="00776019" w:rsidRPr="000C61EA">
        <w:rPr>
          <w:rFonts w:ascii="Times New Roman" w:hAnsi="Times New Roman" w:cs="Times New Roman"/>
          <w:sz w:val="28"/>
          <w:szCs w:val="28"/>
        </w:rPr>
        <w:t>територіальній громаді</w:t>
      </w:r>
    </w:p>
    <w:p w14:paraId="675E7942" w14:textId="77777777" w:rsidR="003679B8" w:rsidRDefault="003679B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E5EB896" w14:textId="77777777" w:rsidR="00EE42F6" w:rsidRDefault="00EE42F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2DC23A5" w14:textId="77777777" w:rsidR="006522CB" w:rsidRPr="006522CB" w:rsidRDefault="006522CB" w:rsidP="006522CB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6522CB">
        <w:rPr>
          <w:rFonts w:ascii="Times New Roman" w:hAnsi="Times New Roman" w:cs="Times New Roman"/>
          <w:bCs/>
          <w:sz w:val="28"/>
          <w:szCs w:val="28"/>
        </w:rPr>
        <w:t>Керуючись законами України «Про місцеве самоврядування в Україні», «Про приватизацію державного і комунального майна», відповідно до рішення міської ради від 25.07.2018 № 44/35 «Про діяльність аукціонної комісії для продажу об’єктів малої приватизації, що належать територіальній громаді міста Луцька»:</w:t>
      </w:r>
    </w:p>
    <w:p w14:paraId="5250198D" w14:textId="77777777" w:rsidR="006522CB" w:rsidRPr="006522CB" w:rsidRDefault="006522CB" w:rsidP="006522C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F1214C" w14:textId="77777777" w:rsidR="006522CB" w:rsidRPr="006522CB" w:rsidRDefault="006522CB" w:rsidP="006522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2CB">
        <w:rPr>
          <w:rFonts w:ascii="Times New Roman" w:hAnsi="Times New Roman" w:cs="Times New Roman"/>
          <w:sz w:val="28"/>
          <w:szCs w:val="28"/>
        </w:rPr>
        <w:t>1. </w:t>
      </w:r>
      <w:r w:rsidRPr="006522CB">
        <w:rPr>
          <w:rFonts w:ascii="Times New Roman" w:hAnsi="Times New Roman" w:cs="Times New Roman"/>
          <w:bCs/>
          <w:sz w:val="28"/>
          <w:szCs w:val="28"/>
        </w:rPr>
        <w:t>Затвердити склад аукціонної комісії для продажу об’єктів малої приватизації, що належать Луцькій міській територіальній громаді, згідно з додатком.</w:t>
      </w:r>
    </w:p>
    <w:p w14:paraId="6E9740BD" w14:textId="18245D9C" w:rsidR="006522CB" w:rsidRPr="006522CB" w:rsidRDefault="006522CB" w:rsidP="006522C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CB">
        <w:rPr>
          <w:rFonts w:ascii="Times New Roman" w:hAnsi="Times New Roman" w:cs="Times New Roman"/>
          <w:bCs/>
          <w:sz w:val="28"/>
          <w:szCs w:val="28"/>
        </w:rPr>
        <w:t xml:space="preserve">2. Визнати таким, що втратило чинність, розпорядження міського голови від </w:t>
      </w:r>
      <w:r>
        <w:rPr>
          <w:rFonts w:ascii="Times New Roman" w:hAnsi="Times New Roman" w:cs="Times New Roman"/>
          <w:bCs/>
          <w:sz w:val="28"/>
          <w:szCs w:val="28"/>
        </w:rPr>
        <w:t>30</w:t>
      </w:r>
      <w:r w:rsidRPr="006522C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522C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522CB">
        <w:rPr>
          <w:rFonts w:ascii="Times New Roman" w:hAnsi="Times New Roman" w:cs="Times New Roman"/>
          <w:sz w:val="28"/>
          <w:szCs w:val="28"/>
        </w:rPr>
        <w:t xml:space="preserve"> № 23 «</w:t>
      </w:r>
      <w:r w:rsidRPr="006522CB">
        <w:rPr>
          <w:rFonts w:ascii="Times New Roman" w:hAnsi="Times New Roman" w:cs="Times New Roman"/>
          <w:bCs/>
          <w:sz w:val="28"/>
          <w:szCs w:val="28"/>
        </w:rPr>
        <w:t>Про склад аукціонної комісії для продажу об’єктів малої приватизації, що належать Луцькій міській територіальній громаді»</w:t>
      </w:r>
      <w:r w:rsidR="002E6E0E">
        <w:rPr>
          <w:rFonts w:ascii="Times New Roman" w:hAnsi="Times New Roman" w:cs="Times New Roman"/>
          <w:bCs/>
          <w:sz w:val="28"/>
          <w:szCs w:val="28"/>
        </w:rPr>
        <w:t xml:space="preserve"> зі змінами</w:t>
      </w:r>
      <w:r w:rsidR="00102D21">
        <w:rPr>
          <w:rFonts w:ascii="Times New Roman" w:hAnsi="Times New Roman" w:cs="Times New Roman"/>
          <w:bCs/>
          <w:sz w:val="28"/>
          <w:szCs w:val="28"/>
        </w:rPr>
        <w:t xml:space="preserve"> від 29.08.2023 № 272</w:t>
      </w:r>
      <w:r w:rsidR="000C61EA">
        <w:rPr>
          <w:rFonts w:ascii="Times New Roman" w:hAnsi="Times New Roman" w:cs="Times New Roman"/>
          <w:bCs/>
          <w:sz w:val="28"/>
          <w:szCs w:val="28"/>
        </w:rPr>
        <w:t xml:space="preserve"> та від</w:t>
      </w:r>
      <w:r w:rsidR="008A1F33">
        <w:rPr>
          <w:rFonts w:ascii="Times New Roman" w:hAnsi="Times New Roman" w:cs="Times New Roman"/>
          <w:bCs/>
          <w:sz w:val="28"/>
          <w:szCs w:val="28"/>
        </w:rPr>
        <w:t xml:space="preserve"> 27.05.2024 № 381</w:t>
      </w:r>
      <w:r w:rsidRPr="006522CB">
        <w:rPr>
          <w:rFonts w:ascii="Times New Roman" w:hAnsi="Times New Roman" w:cs="Times New Roman"/>
          <w:bCs/>
          <w:sz w:val="28"/>
          <w:szCs w:val="28"/>
        </w:rPr>
        <w:t>.</w:t>
      </w:r>
    </w:p>
    <w:p w14:paraId="3B9B9496" w14:textId="77777777" w:rsidR="006522CB" w:rsidRPr="006522CB" w:rsidRDefault="006522CB" w:rsidP="006522CB">
      <w:pPr>
        <w:tabs>
          <w:tab w:val="left" w:pos="567"/>
          <w:tab w:val="left" w:pos="225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CB">
        <w:rPr>
          <w:rFonts w:ascii="Times New Roman" w:hAnsi="Times New Roman" w:cs="Times New Roman"/>
          <w:bCs/>
          <w:sz w:val="28"/>
          <w:szCs w:val="28"/>
        </w:rPr>
        <w:t>3</w:t>
      </w:r>
      <w:r w:rsidRPr="006522CB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</w:t>
      </w:r>
      <w:r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6522CB">
        <w:rPr>
          <w:rFonts w:ascii="Times New Roman" w:hAnsi="Times New Roman" w:cs="Times New Roman"/>
          <w:sz w:val="28"/>
          <w:szCs w:val="28"/>
        </w:rPr>
        <w:t>заступника міського голови Ірину Чебелюк.</w:t>
      </w:r>
    </w:p>
    <w:p w14:paraId="5AA01722" w14:textId="77777777" w:rsidR="006522CB" w:rsidRDefault="006522CB" w:rsidP="006522CB">
      <w:pPr>
        <w:jc w:val="both"/>
        <w:rPr>
          <w:rFonts w:hint="eastAsia"/>
          <w:szCs w:val="28"/>
        </w:rPr>
      </w:pPr>
    </w:p>
    <w:p w14:paraId="4AA4489F" w14:textId="77777777" w:rsidR="006522CB" w:rsidRDefault="006522CB" w:rsidP="006522CB">
      <w:pPr>
        <w:jc w:val="both"/>
        <w:rPr>
          <w:rFonts w:hint="eastAsia"/>
          <w:szCs w:val="28"/>
        </w:rPr>
      </w:pPr>
    </w:p>
    <w:p w14:paraId="1B82CA5D" w14:textId="77777777" w:rsidR="00EE42F6" w:rsidRDefault="00EE42F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39A1A05" w14:textId="77777777" w:rsidR="006522CB" w:rsidRDefault="006522CB" w:rsidP="002E6E0E">
      <w:pPr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</w:t>
      </w:r>
      <w:r w:rsidR="002E6E0E">
        <w:rPr>
          <w:rFonts w:ascii="Times New Roman" w:hAnsi="Times New Roman" w:cs="Times New Roman"/>
          <w:sz w:val="28"/>
          <w:szCs w:val="28"/>
        </w:rPr>
        <w:t xml:space="preserve">ради </w:t>
      </w:r>
      <w:r w:rsidR="002E6E0E">
        <w:rPr>
          <w:rFonts w:ascii="Times New Roman" w:hAnsi="Times New Roman" w:cs="Times New Roman"/>
          <w:sz w:val="28"/>
          <w:szCs w:val="28"/>
        </w:rPr>
        <w:tab/>
      </w:r>
      <w:r w:rsidR="002E6E0E">
        <w:rPr>
          <w:rFonts w:ascii="Times New Roman" w:hAnsi="Times New Roman" w:cs="Times New Roman"/>
          <w:sz w:val="28"/>
          <w:szCs w:val="28"/>
        </w:rPr>
        <w:tab/>
      </w:r>
      <w:r w:rsidR="002E6E0E">
        <w:rPr>
          <w:rFonts w:ascii="Times New Roman" w:hAnsi="Times New Roman" w:cs="Times New Roman"/>
          <w:sz w:val="28"/>
          <w:szCs w:val="28"/>
        </w:rPr>
        <w:tab/>
      </w:r>
      <w:r w:rsidR="002E6E0E">
        <w:rPr>
          <w:rFonts w:ascii="Times New Roman" w:hAnsi="Times New Roman" w:cs="Times New Roman"/>
          <w:sz w:val="28"/>
          <w:szCs w:val="28"/>
        </w:rPr>
        <w:tab/>
      </w:r>
      <w:r w:rsidR="002E6E0E">
        <w:rPr>
          <w:rFonts w:ascii="Times New Roman" w:hAnsi="Times New Roman" w:cs="Times New Roman"/>
          <w:sz w:val="28"/>
          <w:szCs w:val="28"/>
        </w:rPr>
        <w:tab/>
      </w:r>
      <w:r w:rsidR="008A1F33">
        <w:rPr>
          <w:rFonts w:ascii="Times New Roman" w:hAnsi="Times New Roman" w:cs="Times New Roman"/>
          <w:sz w:val="28"/>
          <w:szCs w:val="28"/>
        </w:rPr>
        <w:t xml:space="preserve">    </w:t>
      </w:r>
      <w:r w:rsidR="002E6E0E">
        <w:rPr>
          <w:rFonts w:ascii="Times New Roman" w:hAnsi="Times New Roman" w:cs="Times New Roman"/>
          <w:sz w:val="28"/>
          <w:szCs w:val="28"/>
        </w:rPr>
        <w:t>Андрій РАЗУМОВСЬКИЙ</w:t>
      </w:r>
    </w:p>
    <w:p w14:paraId="49E4E930" w14:textId="77777777" w:rsidR="002E6E0E" w:rsidRDefault="002E6E0E" w:rsidP="002E6E0E">
      <w:pPr>
        <w:ind w:right="-2"/>
        <w:rPr>
          <w:rFonts w:ascii="Times New Roman" w:hAnsi="Times New Roman" w:cs="Times New Roman"/>
          <w:sz w:val="28"/>
          <w:szCs w:val="28"/>
        </w:rPr>
      </w:pPr>
    </w:p>
    <w:p w14:paraId="6DD2B931" w14:textId="77777777" w:rsidR="00EC1EB4" w:rsidRDefault="00EC1EB4" w:rsidP="002E6E0E">
      <w:pPr>
        <w:ind w:right="-2"/>
        <w:rPr>
          <w:rFonts w:ascii="Times New Roman" w:hAnsi="Times New Roman" w:cs="Times New Roman"/>
          <w:sz w:val="28"/>
          <w:szCs w:val="28"/>
        </w:rPr>
      </w:pPr>
    </w:p>
    <w:p w14:paraId="48177613" w14:textId="1984F064" w:rsidR="002E6E0E" w:rsidRDefault="002E6E0E" w:rsidP="002E6E0E">
      <w:pPr>
        <w:ind w:right="-2"/>
        <w:rPr>
          <w:rFonts w:ascii="Times New Roman" w:hAnsi="Times New Roman" w:cs="Times New Roman"/>
        </w:rPr>
      </w:pPr>
      <w:proofErr w:type="spellStart"/>
      <w:r w:rsidRPr="002E6E0E">
        <w:rPr>
          <w:rFonts w:ascii="Times New Roman" w:hAnsi="Times New Roman" w:cs="Times New Roman"/>
        </w:rPr>
        <w:t>Лущакевич</w:t>
      </w:r>
      <w:proofErr w:type="spellEnd"/>
      <w:r w:rsidRPr="002E6E0E">
        <w:rPr>
          <w:rFonts w:ascii="Times New Roman" w:hAnsi="Times New Roman" w:cs="Times New Roman"/>
        </w:rPr>
        <w:t xml:space="preserve"> 777</w:t>
      </w:r>
      <w:r w:rsidR="000C61EA">
        <w:rPr>
          <w:rFonts w:ascii="Times New Roman" w:hAnsi="Times New Roman" w:cs="Times New Roman"/>
        </w:rPr>
        <w:t> </w:t>
      </w:r>
      <w:r w:rsidRPr="002E6E0E">
        <w:rPr>
          <w:rFonts w:ascii="Times New Roman" w:hAnsi="Times New Roman" w:cs="Times New Roman"/>
        </w:rPr>
        <w:t>881</w:t>
      </w:r>
    </w:p>
    <w:p w14:paraId="0286EA8A" w14:textId="77777777" w:rsidR="000C61EA" w:rsidRPr="002E6E0E" w:rsidRDefault="000C61EA" w:rsidP="002E6E0E">
      <w:pPr>
        <w:ind w:right="-2"/>
        <w:rPr>
          <w:rFonts w:ascii="Times New Roman" w:hAnsi="Times New Roman" w:cs="Times New Roman"/>
        </w:rPr>
      </w:pPr>
    </w:p>
    <w:sectPr w:rsidR="000C61EA" w:rsidRPr="002E6E0E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2BCB1" w14:textId="77777777" w:rsidR="00E87396" w:rsidRDefault="00E87396">
      <w:pPr>
        <w:rPr>
          <w:rFonts w:hint="eastAsia"/>
        </w:rPr>
      </w:pPr>
      <w:r>
        <w:separator/>
      </w:r>
    </w:p>
  </w:endnote>
  <w:endnote w:type="continuationSeparator" w:id="0">
    <w:p w14:paraId="0CA22F22" w14:textId="77777777" w:rsidR="00E87396" w:rsidRDefault="00E873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64CE5" w14:textId="77777777" w:rsidR="00E87396" w:rsidRDefault="00E87396">
      <w:pPr>
        <w:rPr>
          <w:rFonts w:hint="eastAsia"/>
        </w:rPr>
      </w:pPr>
      <w:r>
        <w:separator/>
      </w:r>
    </w:p>
  </w:footnote>
  <w:footnote w:type="continuationSeparator" w:id="0">
    <w:p w14:paraId="1A0D654F" w14:textId="77777777" w:rsidR="00E87396" w:rsidRDefault="00E8739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B6AB" w14:textId="77777777" w:rsidR="003679B8" w:rsidRDefault="003679B8">
    <w:pPr>
      <w:pStyle w:val="a6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99AB" w14:textId="77777777" w:rsidR="003679B8" w:rsidRDefault="003679B8">
    <w:pPr>
      <w:pStyle w:val="a6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8F3D" w14:textId="77777777" w:rsidR="003679B8" w:rsidRDefault="003679B8">
    <w:pPr>
      <w:pStyle w:val="a6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9B8"/>
    <w:rsid w:val="000B11B3"/>
    <w:rsid w:val="000C61EA"/>
    <w:rsid w:val="00102D21"/>
    <w:rsid w:val="002E6E0E"/>
    <w:rsid w:val="003679B8"/>
    <w:rsid w:val="00576551"/>
    <w:rsid w:val="006522CB"/>
    <w:rsid w:val="00653547"/>
    <w:rsid w:val="00776019"/>
    <w:rsid w:val="008A1F33"/>
    <w:rsid w:val="00D65BE5"/>
    <w:rsid w:val="00E66F0F"/>
    <w:rsid w:val="00E87396"/>
    <w:rsid w:val="00EA091E"/>
    <w:rsid w:val="00EC1EB4"/>
    <w:rsid w:val="00EC3890"/>
    <w:rsid w:val="00EE42F6"/>
    <w:rsid w:val="00FA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6F04EB"/>
  <w15:docId w15:val="{2E96ADA9-5BF0-4630-B5F9-C7C7D4C4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715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18</cp:revision>
  <dcterms:created xsi:type="dcterms:W3CDTF">2026-02-17T07:16:00Z</dcterms:created>
  <dcterms:modified xsi:type="dcterms:W3CDTF">2026-08-25T12:24:00Z</dcterms:modified>
  <dc:language>uk-UA</dc:language>
</cp:coreProperties>
</file>