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87402" w14:textId="77777777" w:rsidR="004D3463" w:rsidRDefault="00000000">
      <w:pPr>
        <w:tabs>
          <w:tab w:val="left" w:pos="4320"/>
        </w:tabs>
        <w:jc w:val="center"/>
      </w:pPr>
      <w:r>
        <w:pict w14:anchorId="6C353D5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tole_rId2" o:spid="_x0000_s1027" type="#_x0000_t75" style="position:absolute;left:0;text-align:left;margin-left:0;margin-top:0;width:50pt;height:50pt;z-index:251657728;visibility:hidden">
            <o:lock v:ext="edit" selection="t"/>
          </v:shape>
        </w:pict>
      </w:r>
      <w:r>
        <w:object w:dxaOrig="3105" w:dyaOrig="3300" w14:anchorId="517FCF42">
          <v:shape id="ole_rId2" o:spid="_x0000_i1025" type="#_x0000_t75" style="width:57pt;height:59.25pt;visibility:visible;mso-wrap-distance-right:0" o:ole="">
            <v:imagedata r:id="rId6" o:title=""/>
          </v:shape>
          <o:OLEObject Type="Embed" ProgID="PBrush" ShapeID="ole_rId2" DrawAspect="Content" ObjectID="_1850035885" r:id="rId7"/>
        </w:object>
      </w:r>
    </w:p>
    <w:p w14:paraId="361743F9" w14:textId="77777777" w:rsidR="004D3463" w:rsidRDefault="004D3463">
      <w:pPr>
        <w:jc w:val="center"/>
        <w:rPr>
          <w:sz w:val="16"/>
          <w:szCs w:val="16"/>
        </w:rPr>
      </w:pPr>
    </w:p>
    <w:p w14:paraId="359779BB" w14:textId="77777777" w:rsidR="004D3463" w:rsidRDefault="00000000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ЛУЦЬКА  МІСЬКА  РАДА</w:t>
      </w:r>
    </w:p>
    <w:p w14:paraId="0F25BF59" w14:textId="77777777" w:rsidR="004D3463" w:rsidRDefault="004D3463">
      <w:pPr>
        <w:rPr>
          <w:color w:val="FF0000"/>
          <w:sz w:val="10"/>
          <w:szCs w:val="10"/>
        </w:rPr>
      </w:pPr>
    </w:p>
    <w:p w14:paraId="362A6697" w14:textId="77777777" w:rsidR="004D3463" w:rsidRDefault="00000000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ВИКОНАВЧИЙ КОМІТЕТ</w:t>
      </w:r>
    </w:p>
    <w:p w14:paraId="13AE7D9C" w14:textId="77777777" w:rsidR="004D3463" w:rsidRDefault="004D3463">
      <w:pPr>
        <w:jc w:val="center"/>
        <w:rPr>
          <w:b/>
          <w:bCs/>
          <w:sz w:val="20"/>
          <w:szCs w:val="20"/>
        </w:rPr>
      </w:pPr>
    </w:p>
    <w:p w14:paraId="2815797A" w14:textId="77777777" w:rsidR="004D3463" w:rsidRDefault="00000000">
      <w:pPr>
        <w:pStyle w:val="2"/>
        <w:spacing w:before="0" w:after="0"/>
        <w:jc w:val="center"/>
        <w:rPr>
          <w:rFonts w:ascii="Times New Roman" w:hAnsi="Times New Roman"/>
          <w:i w:val="0"/>
          <w:sz w:val="32"/>
          <w:szCs w:val="32"/>
        </w:rPr>
      </w:pPr>
      <w:r>
        <w:rPr>
          <w:rFonts w:ascii="Times New Roman" w:hAnsi="Times New Roman"/>
          <w:i w:val="0"/>
          <w:sz w:val="32"/>
          <w:szCs w:val="32"/>
        </w:rPr>
        <w:t xml:space="preserve">Р І Ш Е Н </w:t>
      </w:r>
      <w:proofErr w:type="spellStart"/>
      <w:r>
        <w:rPr>
          <w:rFonts w:ascii="Times New Roman" w:hAnsi="Times New Roman"/>
          <w:i w:val="0"/>
          <w:sz w:val="32"/>
          <w:szCs w:val="32"/>
        </w:rPr>
        <w:t>Н</w:t>
      </w:r>
      <w:proofErr w:type="spellEnd"/>
      <w:r>
        <w:rPr>
          <w:rFonts w:ascii="Times New Roman" w:hAnsi="Times New Roman"/>
          <w:i w:val="0"/>
          <w:sz w:val="32"/>
          <w:szCs w:val="32"/>
        </w:rPr>
        <w:t xml:space="preserve"> Я</w:t>
      </w:r>
    </w:p>
    <w:p w14:paraId="5AE212D0" w14:textId="77777777" w:rsidR="004D3463" w:rsidRDefault="004D3463">
      <w:pPr>
        <w:jc w:val="center"/>
        <w:rPr>
          <w:bCs/>
          <w:sz w:val="40"/>
          <w:szCs w:val="40"/>
        </w:rPr>
      </w:pPr>
    </w:p>
    <w:p w14:paraId="2DF89912" w14:textId="77777777" w:rsidR="004D3463" w:rsidRDefault="00000000">
      <w:pPr>
        <w:pStyle w:val="tj"/>
        <w:shd w:val="clear" w:color="auto" w:fill="FFFFFF"/>
        <w:tabs>
          <w:tab w:val="left" w:pos="1843"/>
          <w:tab w:val="left" w:pos="4395"/>
        </w:tabs>
        <w:spacing w:beforeAutospacing="0" w:afterAutospacing="0"/>
        <w:jc w:val="both"/>
        <w:rPr>
          <w:sz w:val="28"/>
          <w:szCs w:val="28"/>
          <w:lang w:val="uk-UA"/>
        </w:rPr>
      </w:pPr>
      <w:r>
        <w:t>________________</w:t>
      </w:r>
      <w:r>
        <w:rPr>
          <w:lang w:val="uk-UA"/>
        </w:rPr>
        <w:t xml:space="preserve">                                      м. </w:t>
      </w:r>
      <w:proofErr w:type="spellStart"/>
      <w:r>
        <w:t>Луцьк</w:t>
      </w:r>
      <w:proofErr w:type="spellEnd"/>
      <w:r>
        <w:t xml:space="preserve">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t>№________________</w:t>
      </w:r>
    </w:p>
    <w:p w14:paraId="35150368" w14:textId="77777777" w:rsidR="004D3463" w:rsidRDefault="004D3463">
      <w:pPr>
        <w:ind w:right="5102"/>
        <w:jc w:val="both"/>
        <w:rPr>
          <w:sz w:val="28"/>
          <w:szCs w:val="28"/>
        </w:rPr>
      </w:pPr>
    </w:p>
    <w:p w14:paraId="02308BA5" w14:textId="77777777" w:rsidR="004D3463" w:rsidRDefault="004D3463">
      <w:pPr>
        <w:ind w:right="5102"/>
        <w:jc w:val="both"/>
        <w:rPr>
          <w:sz w:val="28"/>
          <w:szCs w:val="28"/>
        </w:rPr>
      </w:pPr>
    </w:p>
    <w:p w14:paraId="1B69EAC5" w14:textId="77777777" w:rsidR="004D3463" w:rsidRDefault="00000000">
      <w:pPr>
        <w:ind w:right="5783"/>
        <w:jc w:val="both"/>
        <w:rPr>
          <w:sz w:val="28"/>
          <w:szCs w:val="28"/>
        </w:rPr>
      </w:pPr>
      <w:r>
        <w:rPr>
          <w:sz w:val="28"/>
          <w:szCs w:val="28"/>
        </w:rPr>
        <w:t>Про відшкодування частини суми кредитів ОСББ, залучених на впровадження в будинках енергоефективних та енергозберігаючих заходів</w:t>
      </w:r>
    </w:p>
    <w:p w14:paraId="49605964" w14:textId="77777777" w:rsidR="004D3463" w:rsidRDefault="004D3463">
      <w:pPr>
        <w:ind w:right="5102"/>
        <w:jc w:val="both"/>
      </w:pPr>
    </w:p>
    <w:p w14:paraId="1052294C" w14:textId="77777777" w:rsidR="004D3463" w:rsidRDefault="004D3463">
      <w:pPr>
        <w:ind w:firstLine="567"/>
        <w:jc w:val="both"/>
        <w:rPr>
          <w:color w:val="C9211E"/>
          <w:sz w:val="28"/>
          <w:szCs w:val="28"/>
        </w:rPr>
      </w:pPr>
    </w:p>
    <w:p w14:paraId="3B070587" w14:textId="77777777" w:rsidR="004D3463" w:rsidRDefault="0000000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Закону України «Про місцеве самоврядування в Україні», Програми відшкодування частини суми кредитів ОСББ Луцької міської територіальної громади, залучених на впровадження в будинках енергоефективних та енергозберігаючих заходів на 2021–2032 роки, в редакції рішення міської ради від 26.08.2026 № 99/77, враховуючи звернення об’єднань співвласників багатоквартирних будинків, які впровадили в своїх будинках енергоефективні та енергозберігаючі заходи за кредитні кошти, протокол комісії з відбору учасників на відшкодування коштів на впровадження ОСББ енергоефективних та енергозберігаючих заходів від 02.09.2026 № 3, виконавчий комітет міської ради</w:t>
      </w:r>
    </w:p>
    <w:p w14:paraId="176BD95F" w14:textId="77777777" w:rsidR="004D3463" w:rsidRDefault="004D3463">
      <w:pPr>
        <w:jc w:val="both"/>
        <w:rPr>
          <w:sz w:val="28"/>
          <w:szCs w:val="28"/>
        </w:rPr>
      </w:pPr>
    </w:p>
    <w:p w14:paraId="1F7ED660" w14:textId="77777777" w:rsidR="004D3463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ВИРІШИВ</w:t>
      </w:r>
      <w:r>
        <w:rPr>
          <w:sz w:val="28"/>
          <w:szCs w:val="28"/>
          <w:lang w:val="en-US"/>
        </w:rPr>
        <w:t>:</w:t>
      </w:r>
    </w:p>
    <w:p w14:paraId="5FF2D194" w14:textId="77777777" w:rsidR="004D3463" w:rsidRDefault="004D3463">
      <w:pPr>
        <w:jc w:val="both"/>
        <w:rPr>
          <w:sz w:val="28"/>
          <w:szCs w:val="28"/>
        </w:rPr>
      </w:pPr>
    </w:p>
    <w:p w14:paraId="015EF728" w14:textId="77777777" w:rsidR="004D3463" w:rsidRDefault="0000000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Внести об’єднання співвласників багатоквартирних будинків </w:t>
      </w:r>
      <w:r>
        <w:rPr>
          <w:color w:val="000000"/>
          <w:sz w:val="28"/>
          <w:szCs w:val="28"/>
          <w:shd w:val="clear" w:color="auto" w:fill="FFFFFF"/>
          <w:lang w:eastAsia="uk-UA"/>
        </w:rPr>
        <w:t>«</w:t>
      </w:r>
      <w:r>
        <w:rPr>
          <w:sz w:val="28"/>
          <w:szCs w:val="28"/>
          <w:shd w:val="clear" w:color="auto" w:fill="FFFFFF"/>
          <w:lang w:eastAsia="uk-UA"/>
        </w:rPr>
        <w:t>ОБНОВА 85А</w:t>
      </w:r>
      <w:r>
        <w:rPr>
          <w:color w:val="000000"/>
          <w:sz w:val="28"/>
          <w:szCs w:val="28"/>
          <w:shd w:val="clear" w:color="auto" w:fill="FFFFFF"/>
          <w:lang w:eastAsia="uk-UA"/>
        </w:rPr>
        <w:t>», «</w:t>
      </w:r>
      <w:r>
        <w:rPr>
          <w:sz w:val="28"/>
          <w:szCs w:val="28"/>
          <w:shd w:val="clear" w:color="auto" w:fill="FFFFFF"/>
          <w:lang w:eastAsia="uk-UA"/>
        </w:rPr>
        <w:t>Молоді-10а</w:t>
      </w:r>
      <w:r>
        <w:rPr>
          <w:color w:val="000000"/>
          <w:sz w:val="28"/>
          <w:szCs w:val="28"/>
          <w:shd w:val="clear" w:color="auto" w:fill="FFFFFF"/>
          <w:lang w:eastAsia="uk-UA"/>
        </w:rPr>
        <w:t>», «</w:t>
      </w:r>
      <w:r>
        <w:rPr>
          <w:sz w:val="28"/>
          <w:szCs w:val="28"/>
          <w:shd w:val="clear" w:color="auto" w:fill="FFFFFF"/>
          <w:lang w:eastAsia="uk-UA"/>
        </w:rPr>
        <w:t>ПИСАРЕВСЬКОГО 11</w:t>
      </w:r>
      <w:r>
        <w:rPr>
          <w:color w:val="000000"/>
          <w:sz w:val="28"/>
          <w:szCs w:val="28"/>
          <w:shd w:val="clear" w:color="auto" w:fill="FFFFFF"/>
          <w:lang w:eastAsia="uk-UA"/>
        </w:rPr>
        <w:t>», «</w:t>
      </w:r>
      <w:r>
        <w:rPr>
          <w:sz w:val="28"/>
          <w:szCs w:val="28"/>
          <w:shd w:val="clear" w:color="auto" w:fill="FFFFFF"/>
          <w:lang w:eastAsia="uk-UA"/>
        </w:rPr>
        <w:t>ОРІАННА-ЛУЦЬК</w:t>
      </w:r>
      <w:r>
        <w:rPr>
          <w:color w:val="000000"/>
          <w:sz w:val="28"/>
          <w:szCs w:val="28"/>
          <w:shd w:val="clear" w:color="auto" w:fill="FFFFFF"/>
          <w:lang w:eastAsia="uk-UA"/>
        </w:rPr>
        <w:t>», «</w:t>
      </w:r>
      <w:proofErr w:type="spellStart"/>
      <w:r>
        <w:rPr>
          <w:sz w:val="28"/>
          <w:szCs w:val="28"/>
          <w:shd w:val="clear" w:color="auto" w:fill="FFFFFF"/>
          <w:lang w:eastAsia="uk-UA"/>
        </w:rPr>
        <w:t>Гордіюк</w:t>
      </w:r>
      <w:proofErr w:type="spellEnd"/>
      <w:r>
        <w:rPr>
          <w:sz w:val="28"/>
          <w:szCs w:val="28"/>
          <w:shd w:val="clear" w:color="auto" w:fill="FFFFFF"/>
          <w:lang w:eastAsia="uk-UA"/>
        </w:rPr>
        <w:t xml:space="preserve"> 41</w:t>
      </w:r>
      <w:r>
        <w:rPr>
          <w:color w:val="000000"/>
          <w:sz w:val="28"/>
          <w:szCs w:val="28"/>
          <w:shd w:val="clear" w:color="auto" w:fill="FFFFFF"/>
          <w:lang w:eastAsia="uk-UA"/>
        </w:rPr>
        <w:t>» та «</w:t>
      </w:r>
      <w:r>
        <w:rPr>
          <w:sz w:val="28"/>
          <w:szCs w:val="28"/>
          <w:shd w:val="clear" w:color="auto" w:fill="FFFFFF"/>
          <w:lang w:eastAsia="uk-UA"/>
        </w:rPr>
        <w:t>Кравчука 28</w:t>
      </w:r>
      <w:r>
        <w:rPr>
          <w:rFonts w:eastAsia="NSimSun" w:cs="Lucida Sans"/>
          <w:color w:val="000000"/>
          <w:kern w:val="2"/>
          <w:sz w:val="28"/>
          <w:szCs w:val="28"/>
          <w:shd w:val="clear" w:color="auto" w:fill="FFFFFF"/>
          <w:lang w:eastAsia="uk-UA" w:bidi="hi-IN"/>
        </w:rPr>
        <w:t>»</w:t>
      </w:r>
      <w:r>
        <w:rPr>
          <w:sz w:val="28"/>
          <w:szCs w:val="28"/>
        </w:rPr>
        <w:t xml:space="preserve"> до переліку позичальників на відшкодування частини суми кредитів, залучених на впровадження в будинках енергоефективних та енергозберігаючих заходів.</w:t>
      </w:r>
    </w:p>
    <w:p w14:paraId="333C6B96" w14:textId="77777777" w:rsidR="004D3463" w:rsidRDefault="0000000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Департаменту житлово-комунального господарства міської ради укласти договори та здійснити відшкодування частини суми кредитів таким об’єднанням співвласників багатоквартирних будинків:</w:t>
      </w:r>
    </w:p>
    <w:p w14:paraId="2FF819DC" w14:textId="3F11FADB" w:rsidR="004D3463" w:rsidRDefault="00000000">
      <w:pPr>
        <w:ind w:firstLine="567"/>
        <w:jc w:val="both"/>
      </w:pPr>
      <w:r>
        <w:rPr>
          <w:sz w:val="28"/>
          <w:szCs w:val="28"/>
        </w:rPr>
        <w:t>«</w:t>
      </w:r>
      <w:r>
        <w:rPr>
          <w:sz w:val="28"/>
          <w:szCs w:val="28"/>
          <w:shd w:val="clear" w:color="auto" w:fill="FFFFFF"/>
          <w:lang w:eastAsia="uk-UA"/>
        </w:rPr>
        <w:t>ОБНОВА 85А</w:t>
      </w:r>
      <w:r>
        <w:rPr>
          <w:sz w:val="28"/>
          <w:szCs w:val="28"/>
        </w:rPr>
        <w:t>» згідно з договором від 15</w:t>
      </w:r>
      <w:r>
        <w:rPr>
          <w:sz w:val="28"/>
          <w:szCs w:val="28"/>
          <w:lang w:eastAsia="uk-UA"/>
        </w:rPr>
        <w:t>.10.2025</w:t>
      </w:r>
      <w:r>
        <w:rPr>
          <w:sz w:val="28"/>
          <w:szCs w:val="28"/>
        </w:rPr>
        <w:t xml:space="preserve"> № 360</w:t>
      </w:r>
      <w:r>
        <w:rPr>
          <w:sz w:val="28"/>
          <w:szCs w:val="28"/>
          <w:lang w:eastAsia="uk-UA"/>
        </w:rPr>
        <w:t>/ЮКЛ-25МСБ</w:t>
      </w:r>
      <w:r>
        <w:rPr>
          <w:sz w:val="28"/>
          <w:szCs w:val="28"/>
        </w:rPr>
        <w:t xml:space="preserve"> в АТ «КБ «ГЛОБУС»;</w:t>
      </w:r>
    </w:p>
    <w:p w14:paraId="5C04CD06" w14:textId="242DF204" w:rsidR="004D3463" w:rsidRDefault="00000000">
      <w:pPr>
        <w:ind w:firstLine="567"/>
        <w:jc w:val="both"/>
      </w:pPr>
      <w:r>
        <w:rPr>
          <w:sz w:val="28"/>
          <w:szCs w:val="28"/>
        </w:rPr>
        <w:t>«</w:t>
      </w:r>
      <w:r>
        <w:rPr>
          <w:sz w:val="28"/>
          <w:szCs w:val="28"/>
          <w:shd w:val="clear" w:color="auto" w:fill="FFFFFF"/>
          <w:lang w:eastAsia="uk-UA"/>
        </w:rPr>
        <w:t>Молоді-10а</w:t>
      </w:r>
      <w:r>
        <w:rPr>
          <w:sz w:val="28"/>
          <w:szCs w:val="28"/>
        </w:rPr>
        <w:t>» згідно з договором від 02</w:t>
      </w:r>
      <w:r>
        <w:rPr>
          <w:sz w:val="28"/>
          <w:szCs w:val="28"/>
          <w:lang w:eastAsia="uk-UA"/>
        </w:rPr>
        <w:t>.06.2026</w:t>
      </w:r>
      <w:r>
        <w:rPr>
          <w:sz w:val="28"/>
          <w:szCs w:val="28"/>
        </w:rPr>
        <w:t xml:space="preserve"> № 226</w:t>
      </w:r>
      <w:r>
        <w:rPr>
          <w:sz w:val="28"/>
          <w:szCs w:val="28"/>
          <w:lang w:eastAsia="uk-UA"/>
        </w:rPr>
        <w:t>/ЮКЛ-26МСБ</w:t>
      </w:r>
      <w:r>
        <w:rPr>
          <w:sz w:val="28"/>
          <w:szCs w:val="28"/>
        </w:rPr>
        <w:t xml:space="preserve"> в</w:t>
      </w:r>
      <w:r w:rsidR="00E64FFF">
        <w:rPr>
          <w:sz w:val="28"/>
          <w:szCs w:val="28"/>
        </w:rPr>
        <w:t> </w:t>
      </w:r>
      <w:r>
        <w:rPr>
          <w:sz w:val="28"/>
          <w:szCs w:val="28"/>
        </w:rPr>
        <w:t>АТ «КБ «ГЛОБУС»;</w:t>
      </w:r>
    </w:p>
    <w:p w14:paraId="3F3A34EF" w14:textId="77777777" w:rsidR="004D3463" w:rsidRDefault="0000000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  <w:shd w:val="clear" w:color="auto" w:fill="FFFFFF"/>
          <w:lang w:eastAsia="uk-UA"/>
        </w:rPr>
        <w:t>ПИСАРЕВСЬКОГО 11</w:t>
      </w:r>
      <w:r>
        <w:rPr>
          <w:sz w:val="28"/>
          <w:szCs w:val="28"/>
        </w:rPr>
        <w:t>» згідно з договором від 01</w:t>
      </w:r>
      <w:r>
        <w:rPr>
          <w:sz w:val="28"/>
          <w:szCs w:val="28"/>
          <w:lang w:eastAsia="uk-UA"/>
        </w:rPr>
        <w:t>.07.2026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№ 279</w:t>
      </w:r>
      <w:r>
        <w:rPr>
          <w:sz w:val="28"/>
          <w:szCs w:val="28"/>
          <w:lang w:eastAsia="uk-UA"/>
        </w:rPr>
        <w:t>/ЮКЛ-26МСБ</w:t>
      </w:r>
      <w:r>
        <w:rPr>
          <w:sz w:val="28"/>
          <w:szCs w:val="28"/>
        </w:rPr>
        <w:t xml:space="preserve"> в АТ «КБ «ГЛОБУС»;</w:t>
      </w:r>
    </w:p>
    <w:p w14:paraId="370D9D93" w14:textId="480C55F2" w:rsidR="004D3463" w:rsidRDefault="0000000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>
        <w:rPr>
          <w:sz w:val="28"/>
          <w:szCs w:val="28"/>
          <w:shd w:val="clear" w:color="auto" w:fill="FFFFFF"/>
          <w:lang w:eastAsia="uk-UA"/>
        </w:rPr>
        <w:t>ОРІАННА-ЛУЦЬК</w:t>
      </w:r>
      <w:r>
        <w:rPr>
          <w:sz w:val="28"/>
          <w:szCs w:val="28"/>
        </w:rPr>
        <w:t>» згідно з договором від 10</w:t>
      </w:r>
      <w:r>
        <w:rPr>
          <w:sz w:val="28"/>
          <w:szCs w:val="28"/>
          <w:lang w:eastAsia="uk-UA"/>
        </w:rPr>
        <w:t>.03.2026</w:t>
      </w:r>
      <w:r>
        <w:rPr>
          <w:sz w:val="28"/>
          <w:szCs w:val="28"/>
        </w:rPr>
        <w:t xml:space="preserve"> </w:t>
      </w:r>
      <w:r w:rsidR="00E64FFF">
        <w:rPr>
          <w:sz w:val="28"/>
          <w:szCs w:val="28"/>
        </w:rPr>
        <w:br/>
      </w:r>
      <w:r>
        <w:rPr>
          <w:sz w:val="28"/>
          <w:szCs w:val="28"/>
        </w:rPr>
        <w:t>№ 086</w:t>
      </w:r>
      <w:r>
        <w:rPr>
          <w:sz w:val="28"/>
          <w:szCs w:val="28"/>
          <w:lang w:eastAsia="uk-UA"/>
        </w:rPr>
        <w:t>/ЮКЛ-26МСБ</w:t>
      </w:r>
      <w:r>
        <w:rPr>
          <w:sz w:val="28"/>
          <w:szCs w:val="28"/>
        </w:rPr>
        <w:t xml:space="preserve"> в АТ «КБ «ГЛОБУС»;</w:t>
      </w:r>
    </w:p>
    <w:p w14:paraId="2062E7B2" w14:textId="3EE27DEE" w:rsidR="004D3463" w:rsidRDefault="0000000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  <w:shd w:val="clear" w:color="auto" w:fill="FFFFFF"/>
          <w:lang w:eastAsia="uk-UA"/>
        </w:rPr>
        <w:t>Гордіюк</w:t>
      </w:r>
      <w:proofErr w:type="spellEnd"/>
      <w:r w:rsidR="00E64FFF">
        <w:rPr>
          <w:sz w:val="28"/>
          <w:szCs w:val="28"/>
          <w:shd w:val="clear" w:color="auto" w:fill="FFFFFF"/>
          <w:lang w:eastAsia="uk-UA"/>
        </w:rPr>
        <w:t> </w:t>
      </w:r>
      <w:r>
        <w:rPr>
          <w:sz w:val="28"/>
          <w:szCs w:val="28"/>
          <w:shd w:val="clear" w:color="auto" w:fill="FFFFFF"/>
          <w:lang w:eastAsia="uk-UA"/>
        </w:rPr>
        <w:t>41</w:t>
      </w:r>
      <w:r>
        <w:rPr>
          <w:sz w:val="28"/>
          <w:szCs w:val="28"/>
        </w:rPr>
        <w:t>» згідно з договором від 12</w:t>
      </w:r>
      <w:r>
        <w:rPr>
          <w:sz w:val="28"/>
          <w:szCs w:val="28"/>
          <w:lang w:eastAsia="uk-UA"/>
        </w:rPr>
        <w:t>.02.2026</w:t>
      </w:r>
      <w:r>
        <w:rPr>
          <w:sz w:val="28"/>
          <w:szCs w:val="28"/>
        </w:rPr>
        <w:t xml:space="preserve"> № 047</w:t>
      </w:r>
      <w:r>
        <w:rPr>
          <w:sz w:val="28"/>
          <w:szCs w:val="28"/>
          <w:lang w:eastAsia="uk-UA"/>
        </w:rPr>
        <w:t>/ЮКЛ-26МСБ</w:t>
      </w:r>
      <w:r>
        <w:rPr>
          <w:sz w:val="28"/>
          <w:szCs w:val="28"/>
        </w:rPr>
        <w:t xml:space="preserve"> в</w:t>
      </w:r>
      <w:r w:rsidR="00E64FFF">
        <w:rPr>
          <w:sz w:val="28"/>
          <w:szCs w:val="28"/>
        </w:rPr>
        <w:t> </w:t>
      </w:r>
      <w:r>
        <w:rPr>
          <w:sz w:val="28"/>
          <w:szCs w:val="28"/>
        </w:rPr>
        <w:t>АТ «КБ «ГЛОБУС»;</w:t>
      </w:r>
    </w:p>
    <w:p w14:paraId="0D5F6299" w14:textId="06D54703" w:rsidR="004D3463" w:rsidRDefault="0000000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  <w:shd w:val="clear" w:color="auto" w:fill="FFFFFF"/>
          <w:lang w:eastAsia="uk-UA"/>
        </w:rPr>
        <w:t>Кравчука 28</w:t>
      </w:r>
      <w:r>
        <w:rPr>
          <w:sz w:val="28"/>
          <w:szCs w:val="28"/>
        </w:rPr>
        <w:t>» згідно з договором від 29</w:t>
      </w:r>
      <w:r>
        <w:rPr>
          <w:sz w:val="28"/>
          <w:szCs w:val="28"/>
          <w:lang w:eastAsia="uk-UA"/>
        </w:rPr>
        <w:t>.07.2026</w:t>
      </w:r>
      <w:r>
        <w:rPr>
          <w:sz w:val="28"/>
          <w:szCs w:val="28"/>
        </w:rPr>
        <w:t xml:space="preserve"> № 319</w:t>
      </w:r>
      <w:r>
        <w:rPr>
          <w:sz w:val="28"/>
          <w:szCs w:val="28"/>
          <w:lang w:eastAsia="uk-UA"/>
        </w:rPr>
        <w:t>/ЮКЛ-26МСБ</w:t>
      </w:r>
      <w:r>
        <w:rPr>
          <w:sz w:val="28"/>
          <w:szCs w:val="28"/>
        </w:rPr>
        <w:t xml:space="preserve"> в</w:t>
      </w:r>
      <w:r w:rsidR="00E64FFF">
        <w:rPr>
          <w:sz w:val="28"/>
          <w:szCs w:val="28"/>
        </w:rPr>
        <w:t> </w:t>
      </w:r>
      <w:r>
        <w:rPr>
          <w:sz w:val="28"/>
          <w:szCs w:val="28"/>
        </w:rPr>
        <w:t>АТ «КБ «ГЛОБУС».</w:t>
      </w:r>
    </w:p>
    <w:p w14:paraId="1F562D46" w14:textId="0BE5CEC4" w:rsidR="004D3463" w:rsidRDefault="0000000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 Контроль за виконанням рішення покласти  на заступника міського голови з питань діяльності виконавчих органів міської ради Володимира Марценюка.</w:t>
      </w:r>
    </w:p>
    <w:p w14:paraId="481397EB" w14:textId="77777777" w:rsidR="004D3463" w:rsidRDefault="004D3463">
      <w:pPr>
        <w:jc w:val="both"/>
      </w:pPr>
    </w:p>
    <w:p w14:paraId="32B7E2C5" w14:textId="77777777" w:rsidR="004D3463" w:rsidRDefault="004D3463">
      <w:pPr>
        <w:jc w:val="both"/>
        <w:rPr>
          <w:sz w:val="28"/>
          <w:szCs w:val="28"/>
        </w:rPr>
      </w:pPr>
    </w:p>
    <w:p w14:paraId="53837595" w14:textId="77777777" w:rsidR="004D3463" w:rsidRDefault="004D3463">
      <w:pPr>
        <w:jc w:val="both"/>
        <w:rPr>
          <w:sz w:val="28"/>
          <w:szCs w:val="28"/>
        </w:rPr>
      </w:pPr>
    </w:p>
    <w:p w14:paraId="7542C30C" w14:textId="77777777" w:rsidR="004D3463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 міської ради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Андрій РАЗУМОВСЬКИЙ</w:t>
      </w:r>
    </w:p>
    <w:p w14:paraId="1D418F1C" w14:textId="77777777" w:rsidR="004D3463" w:rsidRDefault="004D3463">
      <w:pPr>
        <w:jc w:val="both"/>
        <w:rPr>
          <w:sz w:val="28"/>
          <w:szCs w:val="28"/>
        </w:rPr>
      </w:pPr>
    </w:p>
    <w:p w14:paraId="771BE070" w14:textId="77777777" w:rsidR="004D3463" w:rsidRDefault="004D3463">
      <w:pPr>
        <w:jc w:val="both"/>
        <w:rPr>
          <w:sz w:val="28"/>
          <w:szCs w:val="28"/>
        </w:rPr>
      </w:pPr>
    </w:p>
    <w:p w14:paraId="037E1C88" w14:textId="43B75EE9" w:rsidR="004D3463" w:rsidRDefault="00000000">
      <w:pPr>
        <w:rPr>
          <w:sz w:val="28"/>
          <w:szCs w:val="28"/>
        </w:rPr>
      </w:pPr>
      <w:r>
        <w:rPr>
          <w:sz w:val="28"/>
          <w:szCs w:val="28"/>
        </w:rPr>
        <w:t xml:space="preserve">Керуючий справами </w:t>
      </w:r>
      <w:r>
        <w:rPr>
          <w:sz w:val="28"/>
          <w:szCs w:val="28"/>
        </w:rPr>
        <w:br/>
        <w:t>виконавчого комітету міської ради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64FFF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Наталія ЮРЧЕНКО </w:t>
      </w:r>
    </w:p>
    <w:p w14:paraId="181939FE" w14:textId="77777777" w:rsidR="004D3463" w:rsidRDefault="004D3463">
      <w:pPr>
        <w:jc w:val="both"/>
        <w:rPr>
          <w:sz w:val="28"/>
          <w:szCs w:val="28"/>
        </w:rPr>
      </w:pPr>
    </w:p>
    <w:p w14:paraId="1AD27BAD" w14:textId="77777777" w:rsidR="004D3463" w:rsidRDefault="004D3463">
      <w:pPr>
        <w:jc w:val="both"/>
        <w:rPr>
          <w:sz w:val="20"/>
          <w:szCs w:val="20"/>
        </w:rPr>
      </w:pPr>
    </w:p>
    <w:p w14:paraId="17DF4A62" w14:textId="77777777" w:rsidR="004D3463" w:rsidRDefault="00000000">
      <w:pPr>
        <w:jc w:val="both"/>
      </w:pPr>
      <w:r>
        <w:rPr>
          <w:bCs/>
          <w:lang w:eastAsia="zh-CN"/>
        </w:rPr>
        <w:t>Гаврилюк</w:t>
      </w:r>
      <w:r>
        <w:t xml:space="preserve"> 773 150 </w:t>
      </w:r>
    </w:p>
    <w:sectPr w:rsidR="004D3463" w:rsidSect="00E64FFF">
      <w:headerReference w:type="default" r:id="rId8"/>
      <w:pgSz w:w="11906" w:h="16838"/>
      <w:pgMar w:top="567" w:right="567" w:bottom="1134" w:left="1985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F7CCA" w14:textId="77777777" w:rsidR="00F14933" w:rsidRDefault="00F14933">
      <w:r>
        <w:separator/>
      </w:r>
    </w:p>
  </w:endnote>
  <w:endnote w:type="continuationSeparator" w:id="0">
    <w:p w14:paraId="3063B0B8" w14:textId="77777777" w:rsidR="00F14933" w:rsidRDefault="00F14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SimSun">
    <w:panose1 w:val="02010609030101010101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816EF" w14:textId="77777777" w:rsidR="00F14933" w:rsidRDefault="00F14933">
      <w:r>
        <w:separator/>
      </w:r>
    </w:p>
  </w:footnote>
  <w:footnote w:type="continuationSeparator" w:id="0">
    <w:p w14:paraId="70C3B51D" w14:textId="77777777" w:rsidR="00F14933" w:rsidRDefault="00F14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28944163"/>
      <w:docPartObj>
        <w:docPartGallery w:val="Page Numbers (Top of Page)"/>
        <w:docPartUnique/>
      </w:docPartObj>
    </w:sdtPr>
    <w:sdtContent>
      <w:p w14:paraId="7697B0C1" w14:textId="77777777" w:rsidR="004D3463" w:rsidRDefault="00000000">
        <w:pPr>
          <w:pStyle w:val="ae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 w14:paraId="3464C8C3" w14:textId="77777777" w:rsidR="004D3463" w:rsidRDefault="004D3463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3463"/>
    <w:rsid w:val="004D3463"/>
    <w:rsid w:val="00AC310F"/>
    <w:rsid w:val="00E64FFF"/>
    <w:rsid w:val="00F14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8937338"/>
  <w15:docId w15:val="{ADAAC45E-5F13-4403-BC3B-C2EF9E9BA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22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9221F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221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79221F"/>
    <w:rPr>
      <w:rFonts w:ascii="Arial" w:eastAsia="Times New Roman" w:hAnsi="Arial" w:cs="Arial"/>
      <w:b/>
      <w:bCs/>
      <w:kern w:val="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79221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a3">
    <w:name w:val="Верхній колонтитул Знак"/>
    <w:basedOn w:val="a0"/>
    <w:uiPriority w:val="99"/>
    <w:qFormat/>
    <w:rsid w:val="00CF0A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ій колонтитул Знак"/>
    <w:basedOn w:val="a0"/>
    <w:uiPriority w:val="99"/>
    <w:qFormat/>
    <w:rsid w:val="00CF0A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2z4">
    <w:name w:val="WW8Num2z4"/>
    <w:qFormat/>
    <w:rsid w:val="00724D66"/>
  </w:style>
  <w:style w:type="character" w:customStyle="1" w:styleId="FontStyle13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customStyle="1" w:styleId="11">
    <w:name w:val="Гіперпосилання1"/>
    <w:qFormat/>
    <w:rsid w:val="00403E6F"/>
    <w:rPr>
      <w:color w:val="000080"/>
      <w:u w:val="single"/>
    </w:rPr>
  </w:style>
  <w:style w:type="character" w:customStyle="1" w:styleId="a5">
    <w:name w:val="Основний текст з відступом Знак"/>
    <w:basedOn w:val="a0"/>
    <w:qFormat/>
    <w:rsid w:val="00403E6F"/>
    <w:rPr>
      <w:rFonts w:ascii="Times New Roman" w:eastAsia="Times New Roman" w:hAnsi="Times New Roman" w:cs="Times New Roman"/>
      <w:color w:val="00000A"/>
      <w:sz w:val="28"/>
      <w:szCs w:val="24"/>
      <w:lang w:eastAsia="zh-CN"/>
    </w:rPr>
  </w:style>
  <w:style w:type="character" w:customStyle="1" w:styleId="a6">
    <w:name w:val="Основний текст Знак"/>
    <w:basedOn w:val="a0"/>
    <w:uiPriority w:val="99"/>
    <w:qFormat/>
    <w:rsid w:val="00EC7DD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шрифт абзаца"/>
    <w:qFormat/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2z0">
    <w:name w:val="WW8Num2z0"/>
    <w:qFormat/>
  </w:style>
  <w:style w:type="character" w:customStyle="1" w:styleId="WW8Num1z0">
    <w:name w:val="WW8Num1z0"/>
    <w:qFormat/>
    <w:rPr>
      <w:position w:val="0"/>
      <w:sz w:val="22"/>
      <w:vertAlign w:val="baselin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9">
    <w:name w:val="Body Text"/>
    <w:basedOn w:val="a"/>
    <w:uiPriority w:val="99"/>
    <w:unhideWhenUsed/>
    <w:rsid w:val="00EC7DDD"/>
    <w:pPr>
      <w:spacing w:after="120"/>
    </w:pPr>
  </w:style>
  <w:style w:type="paragraph" w:styleId="aa">
    <w:name w:val="List"/>
    <w:basedOn w:val="a9"/>
    <w:rPr>
      <w:rFonts w:cs="Lucida Sans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c">
    <w:name w:val="Покажчик"/>
    <w:basedOn w:val="a"/>
    <w:qFormat/>
    <w:pPr>
      <w:suppressLineNumbers/>
    </w:pPr>
    <w:rPr>
      <w:rFonts w:cs="Lucida Sans"/>
    </w:rPr>
  </w:style>
  <w:style w:type="paragraph" w:customStyle="1" w:styleId="user">
    <w:name w:val="Заголовок (user)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Покажчик (user)"/>
    <w:basedOn w:val="a"/>
    <w:qFormat/>
    <w:pPr>
      <w:suppressLineNumbers/>
    </w:pPr>
    <w:rPr>
      <w:rFonts w:cs="Arial"/>
    </w:rPr>
  </w:style>
  <w:style w:type="paragraph" w:customStyle="1" w:styleId="tj">
    <w:name w:val="tj"/>
    <w:basedOn w:val="a"/>
    <w:qFormat/>
    <w:rsid w:val="0079221F"/>
    <w:pPr>
      <w:spacing w:beforeAutospacing="1" w:afterAutospacing="1"/>
    </w:pPr>
    <w:rPr>
      <w:lang w:val="ru-RU"/>
    </w:rPr>
  </w:style>
  <w:style w:type="paragraph" w:customStyle="1" w:styleId="ad">
    <w:name w:val="Верхній і нижній колонтитули"/>
    <w:basedOn w:val="a"/>
    <w:qFormat/>
  </w:style>
  <w:style w:type="paragraph" w:customStyle="1" w:styleId="user1">
    <w:name w:val="Верхній і нижній колонтитули (user)"/>
    <w:basedOn w:val="a"/>
    <w:qFormat/>
  </w:style>
  <w:style w:type="paragraph" w:styleId="ae">
    <w:name w:val="header"/>
    <w:basedOn w:val="a"/>
    <w:uiPriority w:val="99"/>
    <w:unhideWhenUsed/>
    <w:rsid w:val="00CF0A95"/>
    <w:pPr>
      <w:tabs>
        <w:tab w:val="center" w:pos="4819"/>
        <w:tab w:val="right" w:pos="9639"/>
      </w:tabs>
    </w:pPr>
  </w:style>
  <w:style w:type="paragraph" w:styleId="af">
    <w:name w:val="footer"/>
    <w:basedOn w:val="a"/>
    <w:uiPriority w:val="99"/>
    <w:unhideWhenUsed/>
    <w:rsid w:val="00CF0A95"/>
    <w:pPr>
      <w:tabs>
        <w:tab w:val="center" w:pos="4819"/>
        <w:tab w:val="right" w:pos="9639"/>
      </w:tabs>
    </w:pPr>
  </w:style>
  <w:style w:type="paragraph" w:customStyle="1" w:styleId="Style5">
    <w:name w:val="Style5"/>
    <w:basedOn w:val="a"/>
    <w:qFormat/>
    <w:rsid w:val="00724D66"/>
    <w:pPr>
      <w:widowControl w:val="0"/>
      <w:spacing w:line="322" w:lineRule="exact"/>
      <w:ind w:firstLine="629"/>
      <w:jc w:val="both"/>
    </w:pPr>
    <w:rPr>
      <w:lang w:val="ru-RU" w:eastAsia="zh-CN"/>
    </w:rPr>
  </w:style>
  <w:style w:type="paragraph" w:customStyle="1" w:styleId="12">
    <w:name w:val="Абзац списка1"/>
    <w:basedOn w:val="a"/>
    <w:qFormat/>
    <w:rsid w:val="00724D66"/>
    <w:pPr>
      <w:spacing w:after="200"/>
      <w:ind w:left="720"/>
    </w:pPr>
    <w:rPr>
      <w:bCs/>
      <w:sz w:val="28"/>
      <w:lang w:eastAsia="zh-CN"/>
    </w:rPr>
  </w:style>
  <w:style w:type="paragraph" w:styleId="af0">
    <w:name w:val="Body Text Indent"/>
    <w:basedOn w:val="a"/>
    <w:rsid w:val="00403E6F"/>
    <w:pPr>
      <w:ind w:firstLine="545"/>
      <w:jc w:val="both"/>
    </w:pPr>
    <w:rPr>
      <w:color w:val="00000A"/>
      <w:sz w:val="28"/>
      <w:lang w:eastAsia="zh-CN"/>
    </w:rPr>
  </w:style>
  <w:style w:type="paragraph" w:styleId="af1">
    <w:name w:val="List Paragraph"/>
    <w:basedOn w:val="a"/>
    <w:qFormat/>
    <w:rsid w:val="004F65E3"/>
    <w:pPr>
      <w:ind w:left="720"/>
      <w:contextualSpacing/>
    </w:pPr>
    <w:rPr>
      <w:rFonts w:eastAsia="Calibri"/>
      <w:sz w:val="28"/>
      <w:szCs w:val="28"/>
      <w:lang w:val="ru-RU" w:eastAsia="en-US"/>
    </w:rPr>
  </w:style>
  <w:style w:type="paragraph" w:customStyle="1" w:styleId="af2">
    <w:name w:val="Вміст таблиці"/>
    <w:basedOn w:val="a"/>
    <w:qFormat/>
    <w:pPr>
      <w:widowControl w:val="0"/>
      <w:suppressLineNumbers/>
    </w:pPr>
  </w:style>
  <w:style w:type="paragraph" w:customStyle="1" w:styleId="af3">
    <w:name w:val="Заголовок таблиці"/>
    <w:basedOn w:val="af2"/>
    <w:qFormat/>
    <w:pPr>
      <w:jc w:val="center"/>
    </w:pPr>
    <w:rPr>
      <w:b/>
      <w:bCs/>
    </w:rPr>
  </w:style>
  <w:style w:type="paragraph" w:customStyle="1" w:styleId="LO-normal">
    <w:name w:val="LO-normal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2">
    <w:name w:val="caption2"/>
    <w:basedOn w:val="a"/>
    <w:qFormat/>
    <w:pPr>
      <w:suppressLineNumbers/>
      <w:spacing w:before="120" w:after="120"/>
    </w:pPr>
    <w:rPr>
      <w:rFonts w:cs="Arial"/>
      <w:i/>
      <w:iCs/>
    </w:rPr>
  </w:style>
  <w:style w:type="numbering" w:customStyle="1" w:styleId="user2">
    <w:name w:val="Без маркерів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1445</Words>
  <Characters>825</Characters>
  <Application>Microsoft Office Word</Application>
  <DocSecurity>0</DocSecurity>
  <Lines>6</Lines>
  <Paragraphs>4</Paragraphs>
  <ScaleCrop>false</ScaleCrop>
  <Company>Reanimator Extreme Edition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nkhmel</dc:creator>
  <dc:description/>
  <cp:lastModifiedBy>Ірина Нагурна</cp:lastModifiedBy>
  <cp:revision>88</cp:revision>
  <cp:lastPrinted>2022-05-30T14:19:00Z</cp:lastPrinted>
  <dcterms:created xsi:type="dcterms:W3CDTF">2022-06-06T08:38:00Z</dcterms:created>
  <dcterms:modified xsi:type="dcterms:W3CDTF">2026-09-04T11:05:00Z</dcterms:modified>
  <dc:language>uk-UA</dc:language>
</cp:coreProperties>
</file>