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637FA5B" w14:textId="77777777" w:rsidR="008E1A47" w:rsidRDefault="00000000">
      <w:pPr>
        <w:jc w:val="center"/>
        <w:rPr>
          <w:sz w:val="28"/>
          <w:szCs w:val="28"/>
          <w:lang w:val="uk-UA"/>
        </w:rPr>
      </w:pPr>
      <w:r>
        <w:rPr>
          <w:sz w:val="28"/>
          <w:szCs w:val="28"/>
          <w:lang w:val="uk-UA"/>
        </w:rPr>
        <w:t>Пояснювальна записка</w:t>
      </w:r>
    </w:p>
    <w:p w14:paraId="2C8C1F19" w14:textId="77777777" w:rsidR="008E1A47" w:rsidRDefault="00000000">
      <w:pPr>
        <w:ind w:firstLine="567"/>
        <w:jc w:val="center"/>
        <w:rPr>
          <w:sz w:val="28"/>
          <w:szCs w:val="28"/>
          <w:lang w:val="uk-UA"/>
        </w:rPr>
      </w:pPr>
      <w:r>
        <w:rPr>
          <w:sz w:val="28"/>
          <w:szCs w:val="28"/>
          <w:lang w:val="uk-UA"/>
        </w:rPr>
        <w:t>до проєкту рішення виконавчого комітету міської ради</w:t>
      </w:r>
    </w:p>
    <w:p w14:paraId="1718E6B9" w14:textId="77777777" w:rsidR="009C39C5" w:rsidRDefault="00000000">
      <w:pPr>
        <w:ind w:firstLine="567"/>
        <w:jc w:val="center"/>
        <w:rPr>
          <w:sz w:val="28"/>
          <w:szCs w:val="28"/>
          <w:lang w:val="uk-UA"/>
        </w:rPr>
      </w:pPr>
      <w:r>
        <w:rPr>
          <w:sz w:val="28"/>
          <w:szCs w:val="28"/>
          <w:lang w:val="uk-UA"/>
        </w:rPr>
        <w:t xml:space="preserve">«Про внесення змін до рішення виконавчого комітету </w:t>
      </w:r>
      <w:r w:rsidR="009C39C5">
        <w:rPr>
          <w:sz w:val="28"/>
          <w:szCs w:val="28"/>
          <w:lang w:val="uk-UA"/>
        </w:rPr>
        <w:t xml:space="preserve">міської ради </w:t>
      </w:r>
      <w:r>
        <w:rPr>
          <w:sz w:val="28"/>
          <w:szCs w:val="28"/>
          <w:lang w:val="uk-UA"/>
        </w:rPr>
        <w:t>від 10.12.2025  №</w:t>
      </w:r>
      <w:r>
        <w:rPr>
          <w:sz w:val="28"/>
          <w:szCs w:val="28"/>
          <w:lang w:val="en-US"/>
        </w:rPr>
        <w:t> </w:t>
      </w:r>
      <w:r>
        <w:rPr>
          <w:sz w:val="28"/>
          <w:szCs w:val="28"/>
          <w:lang w:val="uk-UA"/>
        </w:rPr>
        <w:t xml:space="preserve">762-1 </w:t>
      </w:r>
      <w:r>
        <w:rPr>
          <w:sz w:val="28"/>
          <w:szCs w:val="28"/>
          <w:lang w:val="en-US"/>
        </w:rPr>
        <w:t>“</w:t>
      </w:r>
      <w:r>
        <w:rPr>
          <w:sz w:val="28"/>
          <w:szCs w:val="28"/>
          <w:lang w:val="uk-UA"/>
        </w:rPr>
        <w:t>Про затвердження фінансових планів підприємств, що належать до комунальної власності міської територіальної громади,</w:t>
      </w:r>
    </w:p>
    <w:p w14:paraId="1691C8BC" w14:textId="1B729DB5" w:rsidR="008E1A47" w:rsidRDefault="00000000">
      <w:pPr>
        <w:ind w:firstLine="567"/>
        <w:jc w:val="center"/>
        <w:rPr>
          <w:sz w:val="28"/>
          <w:szCs w:val="28"/>
          <w:lang w:val="uk-UA"/>
        </w:rPr>
      </w:pPr>
      <w:r>
        <w:rPr>
          <w:sz w:val="28"/>
          <w:szCs w:val="28"/>
          <w:lang w:val="uk-UA"/>
        </w:rPr>
        <w:t xml:space="preserve"> на 2026 рік”»</w:t>
      </w:r>
    </w:p>
    <w:p w14:paraId="71CE8389" w14:textId="77777777" w:rsidR="008E1A47" w:rsidRDefault="008E1A47">
      <w:pPr>
        <w:pStyle w:val="ac"/>
        <w:spacing w:before="0" w:after="0"/>
        <w:ind w:firstLine="567"/>
        <w:jc w:val="center"/>
        <w:rPr>
          <w:sz w:val="28"/>
          <w:szCs w:val="28"/>
          <w:lang w:val="uk-UA"/>
        </w:rPr>
      </w:pPr>
    </w:p>
    <w:p w14:paraId="1A991FE9" w14:textId="77777777" w:rsidR="008E1A47" w:rsidRDefault="00000000">
      <w:pPr>
        <w:pStyle w:val="ad"/>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Відповідно до</w:t>
      </w:r>
      <w:r>
        <w:rPr>
          <w:rFonts w:ascii="Times New Roman" w:hAnsi="Times New Roman" w:cs="Times New Roman"/>
          <w:color w:val="000000"/>
          <w:sz w:val="28"/>
          <w:szCs w:val="28"/>
          <w:lang w:val="uk-UA"/>
        </w:rPr>
        <w:t xml:space="preserve"> звернення КП «Луцьке підприємство електротранспорту» від 27.08.2026 № 192/101-15-05-16/2026 до фінансового плану підприємства необхідно внести зміни у зв’язку із збільшенням доходів</w:t>
      </w:r>
      <w:r>
        <w:rPr>
          <w:rFonts w:ascii="Times New Roman" w:hAnsi="Times New Roman" w:cs="Times New Roman"/>
          <w:sz w:val="28"/>
          <w:szCs w:val="28"/>
          <w:lang w:val="uk-UA"/>
        </w:rPr>
        <w:t xml:space="preserve"> </w:t>
      </w:r>
      <w:r>
        <w:rPr>
          <w:rFonts w:ascii="Times New Roman" w:hAnsi="Times New Roman" w:cs="Times New Roman"/>
          <w:sz w:val="28"/>
          <w:szCs w:val="28"/>
        </w:rPr>
        <w:t xml:space="preserve">від </w:t>
      </w:r>
      <w:r>
        <w:rPr>
          <w:rFonts w:ascii="Times New Roman" w:hAnsi="Times New Roman" w:cs="Times New Roman"/>
          <w:sz w:val="28"/>
          <w:szCs w:val="28"/>
          <w:lang w:val="uk-UA"/>
        </w:rPr>
        <w:t xml:space="preserve">надання послуг із перевезень фізичних осіб (збільшення тарифу </w:t>
      </w:r>
      <w:r>
        <w:rPr>
          <w:rFonts w:ascii="Times New Roman" w:hAnsi="Times New Roman" w:cs="Times New Roman"/>
          <w:sz w:val="28"/>
          <w:szCs w:val="28"/>
        </w:rPr>
        <w:t>в 2026 році</w:t>
      </w:r>
      <w:r>
        <w:rPr>
          <w:rFonts w:ascii="Times New Roman" w:hAnsi="Times New Roman" w:cs="Times New Roman"/>
          <w:sz w:val="28"/>
          <w:szCs w:val="28"/>
          <w:lang w:val="uk-UA"/>
        </w:rPr>
        <w:t xml:space="preserve">: </w:t>
      </w:r>
      <w:r>
        <w:rPr>
          <w:rFonts w:ascii="Times New Roman" w:hAnsi="Times New Roman" w:cs="Times New Roman"/>
          <w:sz w:val="28"/>
          <w:szCs w:val="28"/>
        </w:rPr>
        <w:t xml:space="preserve">12 грн </w:t>
      </w:r>
      <w:r>
        <w:rPr>
          <w:rFonts w:ascii="Times New Roman" w:hAnsi="Times New Roman" w:cs="Times New Roman"/>
          <w:sz w:val="28"/>
          <w:szCs w:val="28"/>
          <w:lang w:val="uk-UA"/>
        </w:rPr>
        <w:t xml:space="preserve">за дорослий квиток </w:t>
      </w:r>
      <w:r>
        <w:rPr>
          <w:rFonts w:ascii="Times New Roman" w:hAnsi="Times New Roman" w:cs="Times New Roman"/>
          <w:sz w:val="28"/>
          <w:szCs w:val="28"/>
        </w:rPr>
        <w:t xml:space="preserve">та 6 грн </w:t>
      </w:r>
      <w:r>
        <w:rPr>
          <w:rFonts w:ascii="Times New Roman" w:hAnsi="Times New Roman" w:cs="Times New Roman"/>
          <w:sz w:val="28"/>
          <w:szCs w:val="28"/>
          <w:lang w:val="uk-UA"/>
        </w:rPr>
        <w:t>для</w:t>
      </w:r>
      <w:r>
        <w:rPr>
          <w:rFonts w:ascii="Times New Roman" w:hAnsi="Times New Roman" w:cs="Times New Roman"/>
          <w:sz w:val="28"/>
          <w:szCs w:val="28"/>
        </w:rPr>
        <w:t xml:space="preserve"> учні</w:t>
      </w:r>
      <w:r>
        <w:rPr>
          <w:rFonts w:ascii="Times New Roman" w:hAnsi="Times New Roman" w:cs="Times New Roman"/>
          <w:sz w:val="28"/>
          <w:szCs w:val="28"/>
          <w:lang w:val="uk-UA"/>
        </w:rPr>
        <w:t xml:space="preserve">в і </w:t>
      </w:r>
      <w:r>
        <w:rPr>
          <w:rFonts w:ascii="Times New Roman" w:hAnsi="Times New Roman" w:cs="Times New Roman"/>
          <w:sz w:val="28"/>
          <w:szCs w:val="28"/>
        </w:rPr>
        <w:t>студент</w:t>
      </w:r>
      <w:r>
        <w:rPr>
          <w:rFonts w:ascii="Times New Roman" w:hAnsi="Times New Roman" w:cs="Times New Roman"/>
          <w:sz w:val="28"/>
          <w:szCs w:val="28"/>
          <w:lang w:val="uk-UA"/>
        </w:rPr>
        <w:t>ів</w:t>
      </w:r>
      <w:r>
        <w:rPr>
          <w:rFonts w:ascii="Times New Roman" w:hAnsi="Times New Roman" w:cs="Times New Roman"/>
          <w:sz w:val="28"/>
          <w:szCs w:val="28"/>
        </w:rPr>
        <w:t>).</w:t>
      </w:r>
      <w:r>
        <w:rPr>
          <w:rFonts w:ascii="Times New Roman" w:hAnsi="Times New Roman" w:cs="Times New Roman"/>
          <w:sz w:val="28"/>
          <w:szCs w:val="28"/>
          <w:lang w:val="uk-UA"/>
        </w:rPr>
        <w:t xml:space="preserve"> </w:t>
      </w:r>
    </w:p>
    <w:p w14:paraId="7F69F68C" w14:textId="1877EEE5" w:rsidR="008E1A47" w:rsidRDefault="00000000">
      <w:pPr>
        <w:pStyle w:val="ad"/>
        <w:ind w:firstLine="567"/>
        <w:jc w:val="both"/>
        <w:rPr>
          <w:rFonts w:ascii="Times New Roman" w:eastAsia="Segoe UI" w:hAnsi="Times New Roman" w:cs="Times New Roman"/>
          <w:color w:val="000000"/>
          <w:sz w:val="28"/>
          <w:szCs w:val="28"/>
          <w:lang w:val="uk-UA" w:bidi="hi-IN"/>
        </w:rPr>
      </w:pPr>
      <w:r>
        <w:rPr>
          <w:rFonts w:ascii="Times New Roman" w:hAnsi="Times New Roman" w:cs="Times New Roman"/>
          <w:sz w:val="28"/>
          <w:szCs w:val="28"/>
          <w:lang w:val="uk-UA"/>
        </w:rPr>
        <w:t xml:space="preserve">У структурі собівартості </w:t>
      </w:r>
      <w:r>
        <w:rPr>
          <w:rFonts w:ascii="Times New Roman" w:eastAsia="Segoe UI" w:hAnsi="Times New Roman" w:cs="Times New Roman"/>
          <w:color w:val="000000"/>
          <w:sz w:val="28"/>
          <w:szCs w:val="28"/>
          <w:lang w:val="uk-UA" w:bidi="hi-IN"/>
        </w:rPr>
        <w:t>підприємство запланувало збільшення витрат на оплату спожитої електроенергії через зростання її вартості, зокрема: у І кварталі 2026 року середньозважена ціна електроенергії за 1 кВт становила 14,19 грн, у ІІ кварталі – 9,46 грн, в середньому за І півріччя – 12,23 грн за 1</w:t>
      </w:r>
      <w:r w:rsidR="009C39C5">
        <w:rPr>
          <w:rFonts w:ascii="Times New Roman" w:eastAsia="Segoe UI" w:hAnsi="Times New Roman" w:cs="Times New Roman"/>
          <w:color w:val="000000"/>
          <w:sz w:val="28"/>
          <w:szCs w:val="28"/>
          <w:lang w:val="uk-UA" w:bidi="hi-IN"/>
        </w:rPr>
        <w:t> </w:t>
      </w:r>
      <w:r>
        <w:rPr>
          <w:rFonts w:ascii="Times New Roman" w:eastAsia="Segoe UI" w:hAnsi="Times New Roman" w:cs="Times New Roman"/>
          <w:color w:val="000000"/>
          <w:sz w:val="28"/>
          <w:szCs w:val="28"/>
          <w:lang w:val="uk-UA" w:bidi="hi-IN"/>
        </w:rPr>
        <w:t xml:space="preserve">кВт (у фінансовому плані враховано 10,85 грн). Враховуючи обсяги споживання електроенергії, дані пасажиропотоку та кілометражу, витрати на електроенергію зростуть на 505,4 тис. грн (у тому числі виробничі потреби збільшаться на 203,8 тис. грн) і становитимуть 53 904,7 тис. грн. Крім цього, заплановано внести зміни до фонду оплати праці за рахунок збільшення витрат на оплату праці водіїв тролейбусів  на  4 360,1 тис. грн та відрахувань на соціальні заходи на 822,3 тис. грн. </w:t>
      </w:r>
    </w:p>
    <w:p w14:paraId="1F244EF3" w14:textId="77777777" w:rsidR="008E1A47" w:rsidRDefault="00000000">
      <w:pPr>
        <w:pStyle w:val="ad"/>
        <w:ind w:firstLine="567"/>
        <w:jc w:val="both"/>
        <w:rPr>
          <w:rFonts w:ascii="Times New Roman" w:eastAsia="Segoe UI" w:hAnsi="Times New Roman" w:cs="Times New Roman"/>
          <w:color w:val="000000"/>
          <w:sz w:val="28"/>
          <w:szCs w:val="28"/>
          <w:lang w:val="uk-UA" w:bidi="hi-IN"/>
        </w:rPr>
      </w:pPr>
      <w:r>
        <w:rPr>
          <w:rFonts w:ascii="Times New Roman" w:eastAsia="Segoe UI" w:hAnsi="Times New Roman" w:cs="Times New Roman"/>
          <w:color w:val="000000"/>
          <w:sz w:val="28"/>
          <w:szCs w:val="28"/>
          <w:lang w:val="uk-UA" w:bidi="hi-IN"/>
        </w:rPr>
        <w:t xml:space="preserve">У зв’язку зі зміною вартості проїзду зростуть витрати на сплату комісії CityCard на 738,5 тис. грн. </w:t>
      </w:r>
    </w:p>
    <w:p w14:paraId="4EF57DF1" w14:textId="77777777" w:rsidR="008E1A47" w:rsidRDefault="00000000">
      <w:pPr>
        <w:pStyle w:val="ad"/>
        <w:ind w:firstLine="567"/>
        <w:jc w:val="both"/>
        <w:rPr>
          <w:rFonts w:ascii="Times New Roman" w:eastAsia="Segoe UI" w:hAnsi="Times New Roman" w:cs="Times New Roman"/>
          <w:color w:val="000000"/>
          <w:sz w:val="28"/>
          <w:szCs w:val="28"/>
          <w:lang w:val="uk-UA" w:bidi="hi-IN"/>
        </w:rPr>
      </w:pPr>
      <w:r>
        <w:rPr>
          <w:rFonts w:ascii="Times New Roman" w:eastAsia="Segoe UI" w:hAnsi="Times New Roman" w:cs="Times New Roman"/>
          <w:color w:val="000000"/>
          <w:sz w:val="28"/>
          <w:szCs w:val="28"/>
          <w:lang w:val="uk-UA" w:bidi="hi-IN"/>
        </w:rPr>
        <w:t xml:space="preserve">Також підприємством заплановано збільшити обсяг капітальних інвестицій на загальну суму 5 000,0 тис. грн (придбання спецавтомобіля та запчастин до контактної мережі, здійснення капремонту приміщення адмінкорпусу та інше). </w:t>
      </w:r>
    </w:p>
    <w:p w14:paraId="3AED7333" w14:textId="77777777" w:rsidR="008E1A47" w:rsidRDefault="00000000">
      <w:pPr>
        <w:pStyle w:val="ad"/>
        <w:ind w:firstLine="567"/>
        <w:jc w:val="both"/>
        <w:rPr>
          <w:rFonts w:ascii="Times New Roman" w:eastAsia="Segoe UI" w:hAnsi="Times New Roman" w:cs="Times New Roman"/>
          <w:color w:val="000000"/>
          <w:sz w:val="28"/>
          <w:szCs w:val="28"/>
          <w:lang w:val="uk-UA" w:bidi="hi-IN"/>
        </w:rPr>
      </w:pPr>
      <w:r>
        <w:rPr>
          <w:rFonts w:ascii="Times New Roman" w:eastAsia="Segoe UI" w:hAnsi="Times New Roman" w:cs="Times New Roman"/>
          <w:color w:val="000000"/>
          <w:sz w:val="28"/>
          <w:szCs w:val="28"/>
          <w:lang w:val="uk-UA" w:bidi="hi-IN"/>
        </w:rPr>
        <w:t>Інші статті витрат підприємства залишаються без змін.</w:t>
      </w:r>
    </w:p>
    <w:p w14:paraId="42692D8A" w14:textId="77777777" w:rsidR="008E1A47" w:rsidRDefault="008E1A47">
      <w:pPr>
        <w:pStyle w:val="ad"/>
        <w:ind w:firstLine="567"/>
        <w:jc w:val="both"/>
        <w:rPr>
          <w:rFonts w:ascii="Times New Roman" w:eastAsia="Segoe UI" w:hAnsi="Times New Roman" w:cs="Times New Roman"/>
          <w:color w:val="000000"/>
          <w:sz w:val="28"/>
          <w:szCs w:val="28"/>
          <w:lang w:val="uk-UA" w:bidi="hi-IN"/>
        </w:rPr>
      </w:pPr>
    </w:p>
    <w:p w14:paraId="5804E1F2" w14:textId="77777777" w:rsidR="008E1A47" w:rsidRDefault="00000000">
      <w:pPr>
        <w:pStyle w:val="ad"/>
        <w:ind w:firstLine="567"/>
        <w:jc w:val="center"/>
        <w:rPr>
          <w:rFonts w:ascii="Times New Roman" w:eastAsia="Segoe UI" w:hAnsi="Times New Roman" w:cs="Times New Roman"/>
          <w:color w:val="000000"/>
          <w:sz w:val="28"/>
          <w:szCs w:val="28"/>
          <w:lang w:val="uk-UA" w:bidi="hi-IN"/>
        </w:rPr>
      </w:pPr>
      <w:r>
        <w:rPr>
          <w:rFonts w:ascii="Times New Roman" w:eastAsia="Segoe UI" w:hAnsi="Times New Roman" w:cs="Times New Roman"/>
          <w:color w:val="000000"/>
          <w:sz w:val="28"/>
          <w:szCs w:val="28"/>
          <w:lang w:val="uk-UA" w:bidi="hi-IN"/>
        </w:rPr>
        <w:t>Порівняльна таблиця змін до фінансового плану</w:t>
      </w:r>
    </w:p>
    <w:p w14:paraId="4E5CE072" w14:textId="77777777" w:rsidR="008E1A47" w:rsidRDefault="00000000">
      <w:pPr>
        <w:pStyle w:val="ad"/>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КП «</w:t>
      </w:r>
      <w:r>
        <w:rPr>
          <w:rFonts w:ascii="Times New Roman" w:hAnsi="Times New Roman" w:cs="Times New Roman"/>
          <w:color w:val="000000"/>
          <w:sz w:val="28"/>
          <w:szCs w:val="28"/>
          <w:lang w:val="uk-UA"/>
        </w:rPr>
        <w:t>Луцьке підприємство електротранспорту</w:t>
      </w:r>
      <w:r>
        <w:rPr>
          <w:rFonts w:ascii="Times New Roman" w:hAnsi="Times New Roman" w:cs="Times New Roman"/>
          <w:sz w:val="28"/>
          <w:szCs w:val="28"/>
          <w:lang w:val="uk-UA"/>
        </w:rPr>
        <w:t>» на 2026 рік</w:t>
      </w:r>
    </w:p>
    <w:p w14:paraId="5C1B65F4" w14:textId="77777777" w:rsidR="008E1A47" w:rsidRDefault="008E1A47">
      <w:pPr>
        <w:pStyle w:val="ad"/>
        <w:ind w:firstLine="567"/>
        <w:jc w:val="center"/>
        <w:rPr>
          <w:rFonts w:ascii="Times New Roman" w:hAnsi="Times New Roman"/>
          <w:sz w:val="28"/>
          <w:szCs w:val="28"/>
          <w:lang w:val="uk-UA"/>
        </w:rPr>
      </w:pPr>
    </w:p>
    <w:p w14:paraId="22233B1A" w14:textId="77777777" w:rsidR="008E1A47" w:rsidRDefault="00000000">
      <w:pPr>
        <w:jc w:val="center"/>
        <w:rPr>
          <w:lang w:val="uk-UA"/>
        </w:rPr>
      </w:pPr>
      <w:r>
        <w:rPr>
          <w:sz w:val="28"/>
          <w:szCs w:val="28"/>
          <w:lang w:val="uk-UA"/>
        </w:rPr>
        <w:t xml:space="preserve">                                                                                                                        </w:t>
      </w:r>
      <w:r>
        <w:rPr>
          <w:lang w:val="uk-UA"/>
        </w:rPr>
        <w:t>тис. грн</w:t>
      </w:r>
    </w:p>
    <w:tbl>
      <w:tblPr>
        <w:tblW w:w="9360" w:type="dxa"/>
        <w:tblInd w:w="-3" w:type="dxa"/>
        <w:tblLayout w:type="fixed"/>
        <w:tblCellMar>
          <w:left w:w="28" w:type="dxa"/>
          <w:right w:w="28" w:type="dxa"/>
        </w:tblCellMar>
        <w:tblLook w:val="04A0" w:firstRow="1" w:lastRow="0" w:firstColumn="1" w:lastColumn="0" w:noHBand="0" w:noVBand="1"/>
      </w:tblPr>
      <w:tblGrid>
        <w:gridCol w:w="4343"/>
        <w:gridCol w:w="2318"/>
        <w:gridCol w:w="1419"/>
        <w:gridCol w:w="1280"/>
      </w:tblGrid>
      <w:tr w:rsidR="008E1A47" w14:paraId="2134AEEE" w14:textId="77777777">
        <w:trPr>
          <w:trHeight w:val="1910"/>
        </w:trPr>
        <w:tc>
          <w:tcPr>
            <w:tcW w:w="4343" w:type="dxa"/>
            <w:tcBorders>
              <w:top w:val="single" w:sz="2" w:space="0" w:color="000000"/>
              <w:left w:val="single" w:sz="2" w:space="0" w:color="000000"/>
              <w:bottom w:val="single" w:sz="2" w:space="0" w:color="000000"/>
            </w:tcBorders>
            <w:vAlign w:val="center"/>
          </w:tcPr>
          <w:p w14:paraId="3C9F18C8" w14:textId="77777777" w:rsidR="008E1A47" w:rsidRDefault="00000000">
            <w:pPr>
              <w:widowControl w:val="0"/>
              <w:jc w:val="center"/>
              <w:rPr>
                <w:color w:val="000000"/>
                <w:sz w:val="28"/>
                <w:szCs w:val="28"/>
                <w:lang w:val="uk-UA"/>
              </w:rPr>
            </w:pPr>
            <w:r>
              <w:rPr>
                <w:color w:val="000000"/>
                <w:sz w:val="28"/>
                <w:szCs w:val="28"/>
                <w:lang w:val="uk-UA"/>
              </w:rPr>
              <w:t>Показник</w:t>
            </w:r>
          </w:p>
        </w:tc>
        <w:tc>
          <w:tcPr>
            <w:tcW w:w="2318" w:type="dxa"/>
            <w:tcBorders>
              <w:top w:val="single" w:sz="2" w:space="0" w:color="000000"/>
              <w:left w:val="single" w:sz="2" w:space="0" w:color="000000"/>
              <w:bottom w:val="single" w:sz="2" w:space="0" w:color="000000"/>
            </w:tcBorders>
            <w:vAlign w:val="center"/>
          </w:tcPr>
          <w:p w14:paraId="3E867D4F" w14:textId="77777777" w:rsidR="008E1A47" w:rsidRDefault="00000000">
            <w:pPr>
              <w:widowControl w:val="0"/>
              <w:jc w:val="center"/>
              <w:rPr>
                <w:color w:val="000000"/>
                <w:sz w:val="28"/>
                <w:szCs w:val="28"/>
                <w:lang w:val="uk-UA"/>
              </w:rPr>
            </w:pPr>
            <w:r>
              <w:rPr>
                <w:color w:val="000000"/>
                <w:sz w:val="28"/>
                <w:szCs w:val="28"/>
                <w:lang w:val="uk-UA"/>
              </w:rPr>
              <w:t>Затверджено рішенням виконкому від 10.12.2025</w:t>
            </w:r>
          </w:p>
          <w:p w14:paraId="48821292" w14:textId="77777777" w:rsidR="008E1A47" w:rsidRDefault="00000000">
            <w:pPr>
              <w:widowControl w:val="0"/>
              <w:jc w:val="center"/>
              <w:rPr>
                <w:color w:val="000000"/>
                <w:sz w:val="28"/>
                <w:szCs w:val="28"/>
                <w:lang w:val="uk-UA"/>
              </w:rPr>
            </w:pPr>
            <w:r>
              <w:rPr>
                <w:color w:val="000000"/>
                <w:sz w:val="28"/>
                <w:szCs w:val="28"/>
                <w:lang w:val="uk-UA"/>
              </w:rPr>
              <w:t>№ 762-1</w:t>
            </w:r>
          </w:p>
        </w:tc>
        <w:tc>
          <w:tcPr>
            <w:tcW w:w="1419" w:type="dxa"/>
            <w:tcBorders>
              <w:top w:val="single" w:sz="2" w:space="0" w:color="000000"/>
              <w:left w:val="single" w:sz="2" w:space="0" w:color="000000"/>
              <w:bottom w:val="single" w:sz="2" w:space="0" w:color="000000"/>
            </w:tcBorders>
            <w:vAlign w:val="center"/>
          </w:tcPr>
          <w:p w14:paraId="410F40D5" w14:textId="77777777" w:rsidR="008E1A47" w:rsidRDefault="00000000">
            <w:pPr>
              <w:widowControl w:val="0"/>
              <w:jc w:val="center"/>
              <w:rPr>
                <w:color w:val="000000"/>
                <w:sz w:val="28"/>
                <w:szCs w:val="28"/>
                <w:lang w:val="uk-UA"/>
              </w:rPr>
            </w:pPr>
            <w:r>
              <w:rPr>
                <w:color w:val="000000"/>
                <w:sz w:val="28"/>
                <w:szCs w:val="28"/>
                <w:lang w:val="uk-UA"/>
              </w:rPr>
              <w:t>Проєкт</w:t>
            </w:r>
          </w:p>
          <w:p w14:paraId="01370466" w14:textId="77777777" w:rsidR="008E1A47" w:rsidRDefault="00000000">
            <w:pPr>
              <w:widowControl w:val="0"/>
              <w:jc w:val="center"/>
              <w:rPr>
                <w:color w:val="000000"/>
                <w:sz w:val="28"/>
                <w:szCs w:val="28"/>
                <w:lang w:val="uk-UA"/>
              </w:rPr>
            </w:pPr>
            <w:r>
              <w:rPr>
                <w:color w:val="000000"/>
                <w:sz w:val="28"/>
                <w:szCs w:val="28"/>
                <w:lang w:val="uk-UA"/>
              </w:rPr>
              <w:t xml:space="preserve"> змін</w:t>
            </w:r>
          </w:p>
        </w:tc>
        <w:tc>
          <w:tcPr>
            <w:tcW w:w="1280" w:type="dxa"/>
            <w:tcBorders>
              <w:top w:val="single" w:sz="2" w:space="0" w:color="000000"/>
              <w:left w:val="single" w:sz="2" w:space="0" w:color="000000"/>
              <w:bottom w:val="single" w:sz="2" w:space="0" w:color="000000"/>
              <w:right w:val="single" w:sz="2" w:space="0" w:color="000000"/>
            </w:tcBorders>
            <w:vAlign w:val="center"/>
          </w:tcPr>
          <w:p w14:paraId="36B06870" w14:textId="77777777" w:rsidR="008E1A47" w:rsidRDefault="00000000">
            <w:pPr>
              <w:widowControl w:val="0"/>
              <w:jc w:val="center"/>
              <w:rPr>
                <w:color w:val="000000"/>
                <w:sz w:val="28"/>
                <w:szCs w:val="28"/>
                <w:lang w:val="uk-UA"/>
              </w:rPr>
            </w:pPr>
            <w:r>
              <w:rPr>
                <w:color w:val="000000"/>
                <w:sz w:val="28"/>
                <w:szCs w:val="28"/>
                <w:lang w:val="uk-UA"/>
              </w:rPr>
              <w:t>Відхилення</w:t>
            </w:r>
          </w:p>
          <w:p w14:paraId="28A3710C" w14:textId="77777777" w:rsidR="008E1A47" w:rsidRDefault="00000000">
            <w:pPr>
              <w:widowControl w:val="0"/>
              <w:jc w:val="center"/>
              <w:rPr>
                <w:color w:val="000000"/>
                <w:sz w:val="28"/>
                <w:szCs w:val="28"/>
                <w:lang w:val="uk-UA"/>
              </w:rPr>
            </w:pPr>
            <w:r>
              <w:rPr>
                <w:color w:val="000000"/>
                <w:sz w:val="28"/>
                <w:szCs w:val="28"/>
                <w:lang w:val="uk-UA"/>
              </w:rPr>
              <w:t>(+/-)</w:t>
            </w:r>
          </w:p>
        </w:tc>
      </w:tr>
      <w:tr w:rsidR="008E1A47" w14:paraId="6FA7496C" w14:textId="77777777">
        <w:trPr>
          <w:trHeight w:val="347"/>
        </w:trPr>
        <w:tc>
          <w:tcPr>
            <w:tcW w:w="4343" w:type="dxa"/>
            <w:tcBorders>
              <w:left w:val="single" w:sz="2" w:space="0" w:color="000000"/>
              <w:bottom w:val="single" w:sz="2" w:space="0" w:color="000000"/>
            </w:tcBorders>
            <w:vAlign w:val="center"/>
          </w:tcPr>
          <w:p w14:paraId="7D27A491" w14:textId="77777777" w:rsidR="008E1A47" w:rsidRDefault="00000000">
            <w:pPr>
              <w:widowControl w:val="0"/>
              <w:rPr>
                <w:color w:val="000000"/>
                <w:sz w:val="28"/>
                <w:szCs w:val="28"/>
                <w:lang w:val="uk-UA"/>
              </w:rPr>
            </w:pPr>
            <w:r>
              <w:rPr>
                <w:color w:val="000000"/>
                <w:sz w:val="28"/>
                <w:szCs w:val="28"/>
                <w:lang w:val="uk-UA"/>
              </w:rPr>
              <w:t>Доходи від основних видів діяльності, в т.ч.:</w:t>
            </w:r>
          </w:p>
        </w:tc>
        <w:tc>
          <w:tcPr>
            <w:tcW w:w="2318" w:type="dxa"/>
            <w:tcBorders>
              <w:left w:val="single" w:sz="2" w:space="0" w:color="000000"/>
              <w:bottom w:val="single" w:sz="2" w:space="0" w:color="000000"/>
            </w:tcBorders>
            <w:vAlign w:val="center"/>
          </w:tcPr>
          <w:p w14:paraId="74E15325" w14:textId="77777777" w:rsidR="008E1A47" w:rsidRDefault="00000000">
            <w:pPr>
              <w:widowControl w:val="0"/>
              <w:jc w:val="center"/>
              <w:rPr>
                <w:sz w:val="28"/>
                <w:szCs w:val="28"/>
                <w:lang w:val="uk-UA"/>
              </w:rPr>
            </w:pPr>
            <w:r>
              <w:rPr>
                <w:sz w:val="28"/>
                <w:szCs w:val="28"/>
                <w:lang w:val="uk-UA"/>
              </w:rPr>
              <w:t>169 275,0</w:t>
            </w:r>
          </w:p>
        </w:tc>
        <w:tc>
          <w:tcPr>
            <w:tcW w:w="1419" w:type="dxa"/>
            <w:tcBorders>
              <w:left w:val="single" w:sz="2" w:space="0" w:color="000000"/>
              <w:bottom w:val="single" w:sz="2" w:space="0" w:color="000000"/>
            </w:tcBorders>
            <w:vAlign w:val="center"/>
          </w:tcPr>
          <w:p w14:paraId="033FB80B" w14:textId="77777777" w:rsidR="008E1A47" w:rsidRDefault="00000000">
            <w:pPr>
              <w:widowControl w:val="0"/>
              <w:jc w:val="center"/>
              <w:rPr>
                <w:sz w:val="28"/>
                <w:szCs w:val="28"/>
                <w:lang w:val="uk-UA"/>
              </w:rPr>
            </w:pPr>
            <w:r>
              <w:rPr>
                <w:sz w:val="28"/>
                <w:szCs w:val="28"/>
                <w:lang w:val="uk-UA"/>
              </w:rPr>
              <w:t>174 955,0</w:t>
            </w:r>
          </w:p>
        </w:tc>
        <w:tc>
          <w:tcPr>
            <w:tcW w:w="1280" w:type="dxa"/>
            <w:tcBorders>
              <w:left w:val="single" w:sz="2" w:space="0" w:color="000000"/>
              <w:bottom w:val="single" w:sz="2" w:space="0" w:color="000000"/>
              <w:right w:val="single" w:sz="2" w:space="0" w:color="000000"/>
            </w:tcBorders>
            <w:vAlign w:val="center"/>
          </w:tcPr>
          <w:p w14:paraId="3E842C61" w14:textId="77777777" w:rsidR="008E1A47" w:rsidRDefault="00000000">
            <w:pPr>
              <w:widowControl w:val="0"/>
              <w:jc w:val="center"/>
              <w:rPr>
                <w:sz w:val="28"/>
                <w:szCs w:val="28"/>
                <w:lang w:val="uk-UA"/>
              </w:rPr>
            </w:pPr>
            <w:r>
              <w:rPr>
                <w:sz w:val="28"/>
                <w:szCs w:val="28"/>
                <w:lang w:val="uk-UA"/>
              </w:rPr>
              <w:t>+5 680,0</w:t>
            </w:r>
          </w:p>
        </w:tc>
      </w:tr>
      <w:tr w:rsidR="008E1A47" w14:paraId="7E73B299" w14:textId="77777777">
        <w:trPr>
          <w:trHeight w:val="347"/>
        </w:trPr>
        <w:tc>
          <w:tcPr>
            <w:tcW w:w="4343" w:type="dxa"/>
            <w:tcBorders>
              <w:left w:val="single" w:sz="2" w:space="0" w:color="000000"/>
              <w:bottom w:val="single" w:sz="2" w:space="0" w:color="000000"/>
            </w:tcBorders>
            <w:vAlign w:val="center"/>
          </w:tcPr>
          <w:p w14:paraId="7FB8B050" w14:textId="77777777" w:rsidR="008E1A47" w:rsidRDefault="00000000">
            <w:pPr>
              <w:widowControl w:val="0"/>
              <w:rPr>
                <w:color w:val="000000"/>
                <w:sz w:val="28"/>
                <w:szCs w:val="28"/>
                <w:lang w:val="uk-UA"/>
              </w:rPr>
            </w:pPr>
            <w:r>
              <w:rPr>
                <w:color w:val="000000"/>
                <w:sz w:val="28"/>
                <w:szCs w:val="28"/>
                <w:lang w:val="uk-UA"/>
              </w:rPr>
              <w:t>послуги, надані фізичним особам</w:t>
            </w:r>
          </w:p>
        </w:tc>
        <w:tc>
          <w:tcPr>
            <w:tcW w:w="2318" w:type="dxa"/>
            <w:tcBorders>
              <w:left w:val="single" w:sz="2" w:space="0" w:color="000000"/>
              <w:bottom w:val="single" w:sz="2" w:space="0" w:color="000000"/>
            </w:tcBorders>
            <w:vAlign w:val="center"/>
          </w:tcPr>
          <w:p w14:paraId="6B50E578" w14:textId="77777777" w:rsidR="008E1A47" w:rsidRDefault="00000000">
            <w:pPr>
              <w:widowControl w:val="0"/>
              <w:jc w:val="center"/>
              <w:rPr>
                <w:sz w:val="28"/>
                <w:szCs w:val="28"/>
                <w:lang w:val="uk-UA"/>
              </w:rPr>
            </w:pPr>
            <w:r>
              <w:rPr>
                <w:sz w:val="28"/>
                <w:szCs w:val="28"/>
                <w:lang w:val="uk-UA"/>
              </w:rPr>
              <w:t>70 075,0</w:t>
            </w:r>
          </w:p>
        </w:tc>
        <w:tc>
          <w:tcPr>
            <w:tcW w:w="1419" w:type="dxa"/>
            <w:tcBorders>
              <w:left w:val="single" w:sz="2" w:space="0" w:color="000000"/>
              <w:bottom w:val="single" w:sz="2" w:space="0" w:color="000000"/>
            </w:tcBorders>
            <w:vAlign w:val="center"/>
          </w:tcPr>
          <w:p w14:paraId="198028E7" w14:textId="77777777" w:rsidR="008E1A47" w:rsidRDefault="00000000">
            <w:pPr>
              <w:widowControl w:val="0"/>
              <w:jc w:val="center"/>
              <w:rPr>
                <w:sz w:val="28"/>
                <w:szCs w:val="28"/>
                <w:lang w:val="uk-UA"/>
              </w:rPr>
            </w:pPr>
            <w:r>
              <w:rPr>
                <w:sz w:val="28"/>
                <w:szCs w:val="28"/>
                <w:lang w:val="uk-UA"/>
              </w:rPr>
              <w:t>75 755,0</w:t>
            </w:r>
          </w:p>
        </w:tc>
        <w:tc>
          <w:tcPr>
            <w:tcW w:w="1280" w:type="dxa"/>
            <w:tcBorders>
              <w:left w:val="single" w:sz="2" w:space="0" w:color="000000"/>
              <w:bottom w:val="single" w:sz="2" w:space="0" w:color="000000"/>
              <w:right w:val="single" w:sz="2" w:space="0" w:color="000000"/>
            </w:tcBorders>
            <w:vAlign w:val="center"/>
          </w:tcPr>
          <w:p w14:paraId="64ADE694" w14:textId="77777777" w:rsidR="008E1A47" w:rsidRDefault="00000000">
            <w:pPr>
              <w:widowControl w:val="0"/>
              <w:jc w:val="center"/>
              <w:rPr>
                <w:sz w:val="28"/>
                <w:szCs w:val="28"/>
                <w:lang w:val="uk-UA"/>
              </w:rPr>
            </w:pPr>
            <w:r>
              <w:rPr>
                <w:sz w:val="28"/>
                <w:szCs w:val="28"/>
                <w:lang w:val="uk-UA"/>
              </w:rPr>
              <w:t>+5 680,0</w:t>
            </w:r>
          </w:p>
        </w:tc>
      </w:tr>
      <w:tr w:rsidR="008E1A47" w14:paraId="5078BE7F" w14:textId="77777777" w:rsidTr="007C7AB6">
        <w:trPr>
          <w:trHeight w:val="347"/>
        </w:trPr>
        <w:tc>
          <w:tcPr>
            <w:tcW w:w="4343" w:type="dxa"/>
            <w:tcBorders>
              <w:left w:val="single" w:sz="2" w:space="0" w:color="000000"/>
              <w:bottom w:val="single" w:sz="4" w:space="0" w:color="auto"/>
            </w:tcBorders>
            <w:vAlign w:val="center"/>
          </w:tcPr>
          <w:p w14:paraId="37979AEF" w14:textId="77777777" w:rsidR="008E1A47" w:rsidRDefault="00000000">
            <w:pPr>
              <w:widowControl w:val="0"/>
              <w:rPr>
                <w:color w:val="000000"/>
                <w:sz w:val="28"/>
                <w:szCs w:val="28"/>
                <w:lang w:val="uk-UA"/>
              </w:rPr>
            </w:pPr>
            <w:r>
              <w:rPr>
                <w:color w:val="000000"/>
                <w:sz w:val="28"/>
                <w:szCs w:val="28"/>
                <w:lang w:val="uk-UA"/>
              </w:rPr>
              <w:t>послуги, надані юридичним особам</w:t>
            </w:r>
          </w:p>
        </w:tc>
        <w:tc>
          <w:tcPr>
            <w:tcW w:w="2318" w:type="dxa"/>
            <w:tcBorders>
              <w:left w:val="single" w:sz="2" w:space="0" w:color="000000"/>
              <w:bottom w:val="single" w:sz="4" w:space="0" w:color="auto"/>
            </w:tcBorders>
            <w:vAlign w:val="center"/>
          </w:tcPr>
          <w:p w14:paraId="4E1F8656" w14:textId="77777777" w:rsidR="008E1A47" w:rsidRDefault="00000000">
            <w:pPr>
              <w:widowControl w:val="0"/>
              <w:jc w:val="center"/>
              <w:rPr>
                <w:sz w:val="28"/>
                <w:szCs w:val="28"/>
                <w:lang w:val="uk-UA"/>
              </w:rPr>
            </w:pPr>
            <w:r>
              <w:rPr>
                <w:sz w:val="28"/>
                <w:szCs w:val="28"/>
                <w:lang w:val="uk-UA"/>
              </w:rPr>
              <w:t>4 200,0</w:t>
            </w:r>
          </w:p>
        </w:tc>
        <w:tc>
          <w:tcPr>
            <w:tcW w:w="1419" w:type="dxa"/>
            <w:tcBorders>
              <w:left w:val="single" w:sz="2" w:space="0" w:color="000000"/>
              <w:bottom w:val="single" w:sz="4" w:space="0" w:color="auto"/>
            </w:tcBorders>
            <w:vAlign w:val="center"/>
          </w:tcPr>
          <w:p w14:paraId="2A715DF8" w14:textId="77777777" w:rsidR="008E1A47" w:rsidRDefault="00000000">
            <w:pPr>
              <w:widowControl w:val="0"/>
              <w:jc w:val="center"/>
              <w:rPr>
                <w:sz w:val="28"/>
                <w:szCs w:val="28"/>
                <w:lang w:val="uk-UA"/>
              </w:rPr>
            </w:pPr>
            <w:r>
              <w:rPr>
                <w:sz w:val="28"/>
                <w:szCs w:val="28"/>
                <w:lang w:val="uk-UA"/>
              </w:rPr>
              <w:t>4 200,0</w:t>
            </w:r>
          </w:p>
        </w:tc>
        <w:tc>
          <w:tcPr>
            <w:tcW w:w="1280" w:type="dxa"/>
            <w:tcBorders>
              <w:left w:val="single" w:sz="2" w:space="0" w:color="000000"/>
              <w:bottom w:val="single" w:sz="4" w:space="0" w:color="auto"/>
              <w:right w:val="single" w:sz="2" w:space="0" w:color="000000"/>
            </w:tcBorders>
            <w:vAlign w:val="center"/>
          </w:tcPr>
          <w:p w14:paraId="5A2ECCEE" w14:textId="77777777" w:rsidR="008E1A47" w:rsidRDefault="00000000">
            <w:pPr>
              <w:widowControl w:val="0"/>
              <w:jc w:val="center"/>
              <w:rPr>
                <w:sz w:val="28"/>
                <w:szCs w:val="28"/>
                <w:lang w:val="uk-UA"/>
              </w:rPr>
            </w:pPr>
            <w:r>
              <w:rPr>
                <w:sz w:val="28"/>
                <w:szCs w:val="28"/>
                <w:lang w:val="uk-UA"/>
              </w:rPr>
              <w:t>0</w:t>
            </w:r>
          </w:p>
        </w:tc>
      </w:tr>
      <w:tr w:rsidR="008E1A47" w14:paraId="6D123B95" w14:textId="77777777" w:rsidTr="007C7AB6">
        <w:trPr>
          <w:trHeight w:val="347"/>
        </w:trPr>
        <w:tc>
          <w:tcPr>
            <w:tcW w:w="4343" w:type="dxa"/>
            <w:tcBorders>
              <w:top w:val="single" w:sz="4" w:space="0" w:color="auto"/>
              <w:left w:val="single" w:sz="4" w:space="0" w:color="auto"/>
              <w:bottom w:val="single" w:sz="4" w:space="0" w:color="auto"/>
              <w:right w:val="single" w:sz="4" w:space="0" w:color="auto"/>
            </w:tcBorders>
            <w:vAlign w:val="center"/>
          </w:tcPr>
          <w:p w14:paraId="4330E787" w14:textId="77777777" w:rsidR="008E1A47" w:rsidRDefault="00000000">
            <w:pPr>
              <w:widowControl w:val="0"/>
              <w:rPr>
                <w:color w:val="000000"/>
                <w:sz w:val="28"/>
                <w:szCs w:val="28"/>
                <w:lang w:val="uk-UA"/>
              </w:rPr>
            </w:pPr>
            <w:r>
              <w:rPr>
                <w:color w:val="000000"/>
                <w:sz w:val="28"/>
                <w:szCs w:val="28"/>
                <w:lang w:val="uk-UA"/>
              </w:rPr>
              <w:lastRenderedPageBreak/>
              <w:t xml:space="preserve">фінансування робіт із бюджету </w:t>
            </w:r>
          </w:p>
        </w:tc>
        <w:tc>
          <w:tcPr>
            <w:tcW w:w="2318" w:type="dxa"/>
            <w:tcBorders>
              <w:top w:val="single" w:sz="4" w:space="0" w:color="auto"/>
              <w:left w:val="single" w:sz="4" w:space="0" w:color="auto"/>
              <w:bottom w:val="single" w:sz="4" w:space="0" w:color="auto"/>
              <w:right w:val="single" w:sz="4" w:space="0" w:color="auto"/>
            </w:tcBorders>
            <w:vAlign w:val="center"/>
          </w:tcPr>
          <w:p w14:paraId="462EF445" w14:textId="77777777" w:rsidR="008E1A47" w:rsidRDefault="00000000">
            <w:pPr>
              <w:widowControl w:val="0"/>
              <w:jc w:val="center"/>
              <w:rPr>
                <w:sz w:val="28"/>
                <w:szCs w:val="28"/>
                <w:lang w:val="uk-UA"/>
              </w:rPr>
            </w:pPr>
            <w:r>
              <w:rPr>
                <w:sz w:val="28"/>
                <w:szCs w:val="28"/>
                <w:lang w:val="uk-UA"/>
              </w:rPr>
              <w:t>95 000,0</w:t>
            </w:r>
          </w:p>
        </w:tc>
        <w:tc>
          <w:tcPr>
            <w:tcW w:w="1419" w:type="dxa"/>
            <w:tcBorders>
              <w:top w:val="single" w:sz="4" w:space="0" w:color="auto"/>
              <w:left w:val="single" w:sz="4" w:space="0" w:color="auto"/>
              <w:bottom w:val="single" w:sz="4" w:space="0" w:color="auto"/>
              <w:right w:val="single" w:sz="4" w:space="0" w:color="auto"/>
            </w:tcBorders>
            <w:vAlign w:val="center"/>
          </w:tcPr>
          <w:p w14:paraId="125DC6D2" w14:textId="77777777" w:rsidR="008E1A47" w:rsidRDefault="00000000">
            <w:pPr>
              <w:widowControl w:val="0"/>
              <w:jc w:val="center"/>
              <w:rPr>
                <w:sz w:val="28"/>
                <w:szCs w:val="28"/>
                <w:lang w:val="uk-UA"/>
              </w:rPr>
            </w:pPr>
            <w:r>
              <w:rPr>
                <w:sz w:val="28"/>
                <w:szCs w:val="28"/>
                <w:lang w:val="uk-UA"/>
              </w:rPr>
              <w:t>95 000,0</w:t>
            </w:r>
          </w:p>
        </w:tc>
        <w:tc>
          <w:tcPr>
            <w:tcW w:w="1280" w:type="dxa"/>
            <w:tcBorders>
              <w:top w:val="single" w:sz="4" w:space="0" w:color="auto"/>
              <w:left w:val="single" w:sz="4" w:space="0" w:color="auto"/>
              <w:bottom w:val="single" w:sz="4" w:space="0" w:color="auto"/>
              <w:right w:val="single" w:sz="4" w:space="0" w:color="auto"/>
            </w:tcBorders>
            <w:vAlign w:val="center"/>
          </w:tcPr>
          <w:p w14:paraId="32A13244" w14:textId="77777777" w:rsidR="008E1A47" w:rsidRDefault="00000000">
            <w:pPr>
              <w:widowControl w:val="0"/>
              <w:jc w:val="center"/>
              <w:rPr>
                <w:sz w:val="28"/>
                <w:szCs w:val="28"/>
                <w:lang w:val="uk-UA"/>
              </w:rPr>
            </w:pPr>
            <w:r>
              <w:rPr>
                <w:sz w:val="28"/>
                <w:szCs w:val="28"/>
                <w:lang w:val="uk-UA"/>
              </w:rPr>
              <w:t>0</w:t>
            </w:r>
          </w:p>
        </w:tc>
      </w:tr>
      <w:tr w:rsidR="008E1A47" w14:paraId="3B19A8C9" w14:textId="77777777" w:rsidTr="007C7AB6">
        <w:trPr>
          <w:trHeight w:val="347"/>
        </w:trPr>
        <w:tc>
          <w:tcPr>
            <w:tcW w:w="4343" w:type="dxa"/>
            <w:tcBorders>
              <w:top w:val="single" w:sz="4" w:space="0" w:color="auto"/>
              <w:left w:val="single" w:sz="2" w:space="0" w:color="000000"/>
              <w:bottom w:val="single" w:sz="2" w:space="0" w:color="000000"/>
            </w:tcBorders>
            <w:vAlign w:val="center"/>
          </w:tcPr>
          <w:p w14:paraId="6F84BE02" w14:textId="77777777" w:rsidR="008E1A47" w:rsidRDefault="00000000">
            <w:pPr>
              <w:widowControl w:val="0"/>
              <w:rPr>
                <w:color w:val="000000"/>
                <w:sz w:val="28"/>
                <w:szCs w:val="28"/>
                <w:lang w:val="uk-UA"/>
              </w:rPr>
            </w:pPr>
            <w:r>
              <w:rPr>
                <w:color w:val="000000"/>
                <w:sz w:val="28"/>
                <w:szCs w:val="28"/>
                <w:lang w:val="uk-UA"/>
              </w:rPr>
              <w:t>Дохід від здачі майна в оренду</w:t>
            </w:r>
          </w:p>
        </w:tc>
        <w:tc>
          <w:tcPr>
            <w:tcW w:w="2318" w:type="dxa"/>
            <w:tcBorders>
              <w:top w:val="single" w:sz="4" w:space="0" w:color="auto"/>
              <w:left w:val="single" w:sz="2" w:space="0" w:color="000000"/>
              <w:bottom w:val="single" w:sz="2" w:space="0" w:color="000000"/>
            </w:tcBorders>
            <w:vAlign w:val="center"/>
          </w:tcPr>
          <w:p w14:paraId="527A4EBB" w14:textId="77777777" w:rsidR="008E1A47" w:rsidRDefault="00000000">
            <w:pPr>
              <w:widowControl w:val="0"/>
              <w:jc w:val="center"/>
              <w:rPr>
                <w:sz w:val="28"/>
                <w:szCs w:val="28"/>
                <w:lang w:val="uk-UA"/>
              </w:rPr>
            </w:pPr>
            <w:r>
              <w:rPr>
                <w:sz w:val="28"/>
                <w:szCs w:val="28"/>
                <w:lang w:val="uk-UA"/>
              </w:rPr>
              <w:t>140,0</w:t>
            </w:r>
          </w:p>
        </w:tc>
        <w:tc>
          <w:tcPr>
            <w:tcW w:w="1419" w:type="dxa"/>
            <w:tcBorders>
              <w:top w:val="single" w:sz="4" w:space="0" w:color="auto"/>
              <w:left w:val="single" w:sz="2" w:space="0" w:color="000000"/>
              <w:bottom w:val="single" w:sz="2" w:space="0" w:color="000000"/>
            </w:tcBorders>
            <w:vAlign w:val="center"/>
          </w:tcPr>
          <w:p w14:paraId="392B4D73" w14:textId="77777777" w:rsidR="008E1A47" w:rsidRDefault="00000000">
            <w:pPr>
              <w:widowControl w:val="0"/>
              <w:jc w:val="center"/>
              <w:rPr>
                <w:sz w:val="28"/>
                <w:szCs w:val="28"/>
                <w:lang w:val="uk-UA"/>
              </w:rPr>
            </w:pPr>
            <w:r>
              <w:rPr>
                <w:sz w:val="28"/>
                <w:szCs w:val="28"/>
                <w:lang w:val="uk-UA"/>
              </w:rPr>
              <w:t>140,0</w:t>
            </w:r>
          </w:p>
        </w:tc>
        <w:tc>
          <w:tcPr>
            <w:tcW w:w="1280" w:type="dxa"/>
            <w:tcBorders>
              <w:top w:val="single" w:sz="4" w:space="0" w:color="auto"/>
              <w:left w:val="single" w:sz="2" w:space="0" w:color="000000"/>
              <w:bottom w:val="single" w:sz="2" w:space="0" w:color="000000"/>
              <w:right w:val="single" w:sz="2" w:space="0" w:color="000000"/>
            </w:tcBorders>
            <w:vAlign w:val="center"/>
          </w:tcPr>
          <w:p w14:paraId="4D4715BC" w14:textId="77777777" w:rsidR="008E1A47" w:rsidRDefault="00000000">
            <w:pPr>
              <w:widowControl w:val="0"/>
              <w:jc w:val="center"/>
              <w:rPr>
                <w:sz w:val="28"/>
                <w:szCs w:val="28"/>
                <w:lang w:val="uk-UA"/>
              </w:rPr>
            </w:pPr>
            <w:r>
              <w:rPr>
                <w:sz w:val="28"/>
                <w:szCs w:val="28"/>
                <w:lang w:val="uk-UA"/>
              </w:rPr>
              <w:t>0</w:t>
            </w:r>
          </w:p>
        </w:tc>
      </w:tr>
      <w:tr w:rsidR="008E1A47" w14:paraId="206D245A" w14:textId="77777777">
        <w:trPr>
          <w:trHeight w:val="347"/>
        </w:trPr>
        <w:tc>
          <w:tcPr>
            <w:tcW w:w="4343" w:type="dxa"/>
            <w:tcBorders>
              <w:left w:val="single" w:sz="2" w:space="0" w:color="000000"/>
              <w:bottom w:val="single" w:sz="2" w:space="0" w:color="000000"/>
            </w:tcBorders>
            <w:vAlign w:val="center"/>
          </w:tcPr>
          <w:p w14:paraId="626CF88A" w14:textId="77777777" w:rsidR="008E1A47" w:rsidRDefault="00000000">
            <w:pPr>
              <w:widowControl w:val="0"/>
              <w:rPr>
                <w:color w:val="000000"/>
                <w:sz w:val="28"/>
                <w:szCs w:val="28"/>
                <w:lang w:val="uk-UA"/>
              </w:rPr>
            </w:pPr>
            <w:r>
              <w:rPr>
                <w:color w:val="000000"/>
                <w:sz w:val="28"/>
                <w:szCs w:val="28"/>
                <w:lang w:val="uk-UA"/>
              </w:rPr>
              <w:t>Інші доходи</w:t>
            </w:r>
          </w:p>
        </w:tc>
        <w:tc>
          <w:tcPr>
            <w:tcW w:w="2318" w:type="dxa"/>
            <w:tcBorders>
              <w:left w:val="single" w:sz="2" w:space="0" w:color="000000"/>
              <w:bottom w:val="single" w:sz="2" w:space="0" w:color="000000"/>
            </w:tcBorders>
            <w:vAlign w:val="center"/>
          </w:tcPr>
          <w:p w14:paraId="0987B7F4" w14:textId="77777777" w:rsidR="008E1A47" w:rsidRDefault="00000000">
            <w:pPr>
              <w:widowControl w:val="0"/>
              <w:jc w:val="center"/>
              <w:rPr>
                <w:sz w:val="28"/>
                <w:szCs w:val="28"/>
                <w:lang w:val="uk-UA"/>
              </w:rPr>
            </w:pPr>
            <w:r>
              <w:rPr>
                <w:sz w:val="28"/>
                <w:szCs w:val="28"/>
                <w:lang w:val="uk-UA"/>
              </w:rPr>
              <w:t>281,0</w:t>
            </w:r>
          </w:p>
        </w:tc>
        <w:tc>
          <w:tcPr>
            <w:tcW w:w="1419" w:type="dxa"/>
            <w:tcBorders>
              <w:left w:val="single" w:sz="2" w:space="0" w:color="000000"/>
              <w:bottom w:val="single" w:sz="2" w:space="0" w:color="000000"/>
            </w:tcBorders>
            <w:vAlign w:val="center"/>
          </w:tcPr>
          <w:p w14:paraId="36A8BBBF" w14:textId="77777777" w:rsidR="008E1A47" w:rsidRDefault="00000000">
            <w:pPr>
              <w:widowControl w:val="0"/>
              <w:jc w:val="center"/>
              <w:rPr>
                <w:sz w:val="28"/>
                <w:szCs w:val="28"/>
                <w:lang w:val="uk-UA"/>
              </w:rPr>
            </w:pPr>
            <w:r>
              <w:rPr>
                <w:sz w:val="28"/>
                <w:szCs w:val="28"/>
                <w:lang w:val="uk-UA"/>
              </w:rPr>
              <w:t>281,0</w:t>
            </w:r>
          </w:p>
        </w:tc>
        <w:tc>
          <w:tcPr>
            <w:tcW w:w="1280" w:type="dxa"/>
            <w:tcBorders>
              <w:left w:val="single" w:sz="2" w:space="0" w:color="000000"/>
              <w:bottom w:val="single" w:sz="2" w:space="0" w:color="000000"/>
              <w:right w:val="single" w:sz="2" w:space="0" w:color="000000"/>
            </w:tcBorders>
            <w:vAlign w:val="center"/>
          </w:tcPr>
          <w:p w14:paraId="02375965" w14:textId="77777777" w:rsidR="008E1A47" w:rsidRDefault="00000000">
            <w:pPr>
              <w:widowControl w:val="0"/>
              <w:jc w:val="center"/>
              <w:rPr>
                <w:sz w:val="28"/>
                <w:szCs w:val="28"/>
                <w:lang w:val="uk-UA"/>
              </w:rPr>
            </w:pPr>
            <w:r>
              <w:rPr>
                <w:sz w:val="28"/>
                <w:szCs w:val="28"/>
                <w:lang w:val="uk-UA"/>
              </w:rPr>
              <w:t>0</w:t>
            </w:r>
          </w:p>
        </w:tc>
      </w:tr>
      <w:tr w:rsidR="008E1A47" w14:paraId="0884E595" w14:textId="77777777">
        <w:trPr>
          <w:trHeight w:val="347"/>
        </w:trPr>
        <w:tc>
          <w:tcPr>
            <w:tcW w:w="4343" w:type="dxa"/>
            <w:tcBorders>
              <w:left w:val="single" w:sz="2" w:space="0" w:color="000000"/>
              <w:bottom w:val="single" w:sz="2" w:space="0" w:color="000000"/>
            </w:tcBorders>
            <w:vAlign w:val="center"/>
          </w:tcPr>
          <w:p w14:paraId="16184E11" w14:textId="77777777" w:rsidR="008E1A47" w:rsidRDefault="00000000">
            <w:pPr>
              <w:widowControl w:val="0"/>
              <w:rPr>
                <w:color w:val="000000"/>
                <w:sz w:val="28"/>
                <w:szCs w:val="28"/>
                <w:lang w:val="uk-UA"/>
              </w:rPr>
            </w:pPr>
            <w:r>
              <w:rPr>
                <w:color w:val="000000"/>
                <w:sz w:val="28"/>
                <w:szCs w:val="28"/>
                <w:lang w:val="uk-UA"/>
              </w:rPr>
              <w:t>ПДВ</w:t>
            </w:r>
          </w:p>
        </w:tc>
        <w:tc>
          <w:tcPr>
            <w:tcW w:w="2318" w:type="dxa"/>
            <w:tcBorders>
              <w:left w:val="single" w:sz="2" w:space="0" w:color="000000"/>
              <w:bottom w:val="single" w:sz="2" w:space="0" w:color="000000"/>
            </w:tcBorders>
            <w:vAlign w:val="center"/>
          </w:tcPr>
          <w:p w14:paraId="3D77A397" w14:textId="77777777" w:rsidR="008E1A47" w:rsidRDefault="00000000">
            <w:pPr>
              <w:widowControl w:val="0"/>
              <w:jc w:val="center"/>
              <w:rPr>
                <w:sz w:val="28"/>
                <w:szCs w:val="28"/>
                <w:lang w:val="uk-UA"/>
              </w:rPr>
            </w:pPr>
            <w:r>
              <w:rPr>
                <w:sz w:val="28"/>
                <w:szCs w:val="28"/>
                <w:lang w:val="uk-UA"/>
              </w:rPr>
              <w:t>700,0</w:t>
            </w:r>
          </w:p>
        </w:tc>
        <w:tc>
          <w:tcPr>
            <w:tcW w:w="1419" w:type="dxa"/>
            <w:tcBorders>
              <w:left w:val="single" w:sz="2" w:space="0" w:color="000000"/>
              <w:bottom w:val="single" w:sz="2" w:space="0" w:color="000000"/>
            </w:tcBorders>
            <w:vAlign w:val="center"/>
          </w:tcPr>
          <w:p w14:paraId="31CBA149" w14:textId="77777777" w:rsidR="008E1A47" w:rsidRDefault="00000000">
            <w:pPr>
              <w:widowControl w:val="0"/>
              <w:jc w:val="center"/>
              <w:rPr>
                <w:sz w:val="28"/>
                <w:szCs w:val="28"/>
                <w:lang w:val="uk-UA"/>
              </w:rPr>
            </w:pPr>
            <w:r>
              <w:rPr>
                <w:sz w:val="28"/>
                <w:szCs w:val="28"/>
                <w:lang w:val="uk-UA"/>
              </w:rPr>
              <w:t>700,0</w:t>
            </w:r>
          </w:p>
        </w:tc>
        <w:tc>
          <w:tcPr>
            <w:tcW w:w="1280" w:type="dxa"/>
            <w:tcBorders>
              <w:left w:val="single" w:sz="2" w:space="0" w:color="000000"/>
              <w:bottom w:val="single" w:sz="2" w:space="0" w:color="000000"/>
              <w:right w:val="single" w:sz="2" w:space="0" w:color="000000"/>
            </w:tcBorders>
            <w:vAlign w:val="center"/>
          </w:tcPr>
          <w:p w14:paraId="6BF747A8" w14:textId="77777777" w:rsidR="008E1A47" w:rsidRDefault="00000000">
            <w:pPr>
              <w:widowControl w:val="0"/>
              <w:jc w:val="center"/>
              <w:rPr>
                <w:sz w:val="28"/>
                <w:szCs w:val="28"/>
                <w:lang w:val="uk-UA"/>
              </w:rPr>
            </w:pPr>
            <w:r>
              <w:rPr>
                <w:sz w:val="28"/>
                <w:szCs w:val="28"/>
                <w:lang w:val="uk-UA"/>
              </w:rPr>
              <w:t>0</w:t>
            </w:r>
          </w:p>
        </w:tc>
      </w:tr>
      <w:tr w:rsidR="008E1A47" w14:paraId="59E14384" w14:textId="77777777">
        <w:trPr>
          <w:trHeight w:val="347"/>
        </w:trPr>
        <w:tc>
          <w:tcPr>
            <w:tcW w:w="4343" w:type="dxa"/>
            <w:tcBorders>
              <w:left w:val="single" w:sz="2" w:space="0" w:color="000000"/>
              <w:bottom w:val="single" w:sz="4" w:space="0" w:color="000000"/>
            </w:tcBorders>
            <w:vAlign w:val="center"/>
          </w:tcPr>
          <w:p w14:paraId="6D6827D1" w14:textId="77777777" w:rsidR="008E1A47" w:rsidRDefault="00000000">
            <w:pPr>
              <w:widowControl w:val="0"/>
              <w:rPr>
                <w:b/>
                <w:bCs/>
                <w:color w:val="000000"/>
                <w:sz w:val="28"/>
                <w:szCs w:val="28"/>
                <w:lang w:val="uk-UA"/>
              </w:rPr>
            </w:pPr>
            <w:r>
              <w:rPr>
                <w:b/>
                <w:bCs/>
                <w:color w:val="000000"/>
                <w:sz w:val="28"/>
                <w:szCs w:val="28"/>
                <w:lang w:val="uk-UA"/>
              </w:rPr>
              <w:t>Всього чистий дохід (без ПДВ)</w:t>
            </w:r>
          </w:p>
        </w:tc>
        <w:tc>
          <w:tcPr>
            <w:tcW w:w="2318" w:type="dxa"/>
            <w:tcBorders>
              <w:left w:val="single" w:sz="2" w:space="0" w:color="000000"/>
              <w:bottom w:val="single" w:sz="4" w:space="0" w:color="000000"/>
            </w:tcBorders>
            <w:vAlign w:val="center"/>
          </w:tcPr>
          <w:p w14:paraId="4FCC80F3" w14:textId="77777777" w:rsidR="008E1A47" w:rsidRDefault="00000000">
            <w:pPr>
              <w:widowControl w:val="0"/>
              <w:jc w:val="center"/>
              <w:rPr>
                <w:b/>
                <w:bCs/>
                <w:sz w:val="28"/>
                <w:szCs w:val="28"/>
                <w:lang w:val="uk-UA"/>
              </w:rPr>
            </w:pPr>
            <w:r>
              <w:rPr>
                <w:b/>
                <w:bCs/>
                <w:sz w:val="28"/>
                <w:szCs w:val="28"/>
                <w:lang w:val="uk-UA"/>
              </w:rPr>
              <w:t>168 996,0</w:t>
            </w:r>
          </w:p>
        </w:tc>
        <w:tc>
          <w:tcPr>
            <w:tcW w:w="1419" w:type="dxa"/>
            <w:tcBorders>
              <w:left w:val="single" w:sz="2" w:space="0" w:color="000000"/>
              <w:bottom w:val="single" w:sz="4" w:space="0" w:color="000000"/>
            </w:tcBorders>
            <w:vAlign w:val="center"/>
          </w:tcPr>
          <w:p w14:paraId="737BC636" w14:textId="77777777" w:rsidR="008E1A47" w:rsidRDefault="00000000">
            <w:pPr>
              <w:widowControl w:val="0"/>
              <w:jc w:val="center"/>
              <w:rPr>
                <w:b/>
                <w:bCs/>
                <w:sz w:val="28"/>
                <w:szCs w:val="28"/>
                <w:lang w:val="uk-UA"/>
              </w:rPr>
            </w:pPr>
            <w:r>
              <w:rPr>
                <w:b/>
                <w:bCs/>
                <w:sz w:val="28"/>
                <w:szCs w:val="28"/>
                <w:lang w:val="uk-UA"/>
              </w:rPr>
              <w:t>174 676,0</w:t>
            </w:r>
          </w:p>
        </w:tc>
        <w:tc>
          <w:tcPr>
            <w:tcW w:w="1280" w:type="dxa"/>
            <w:tcBorders>
              <w:left w:val="single" w:sz="2" w:space="0" w:color="000000"/>
              <w:bottom w:val="single" w:sz="4" w:space="0" w:color="000000"/>
              <w:right w:val="single" w:sz="2" w:space="0" w:color="000000"/>
            </w:tcBorders>
            <w:vAlign w:val="center"/>
          </w:tcPr>
          <w:p w14:paraId="6E7000F2" w14:textId="77777777" w:rsidR="008E1A47" w:rsidRDefault="00000000">
            <w:pPr>
              <w:widowControl w:val="0"/>
              <w:jc w:val="center"/>
              <w:rPr>
                <w:b/>
                <w:bCs/>
                <w:sz w:val="28"/>
                <w:szCs w:val="28"/>
                <w:lang w:val="uk-UA"/>
              </w:rPr>
            </w:pPr>
            <w:r>
              <w:rPr>
                <w:b/>
                <w:bCs/>
                <w:sz w:val="28"/>
                <w:szCs w:val="28"/>
                <w:lang w:val="uk-UA"/>
              </w:rPr>
              <w:t>+5 710,0</w:t>
            </w:r>
          </w:p>
        </w:tc>
      </w:tr>
      <w:tr w:rsidR="008E1A47" w14:paraId="2EC0CCE6" w14:textId="77777777">
        <w:trPr>
          <w:trHeight w:val="347"/>
        </w:trPr>
        <w:tc>
          <w:tcPr>
            <w:tcW w:w="4343" w:type="dxa"/>
            <w:tcBorders>
              <w:top w:val="single" w:sz="4" w:space="0" w:color="000000"/>
              <w:left w:val="single" w:sz="4" w:space="0" w:color="000000"/>
              <w:bottom w:val="single" w:sz="4" w:space="0" w:color="000000"/>
              <w:right w:val="single" w:sz="4" w:space="0" w:color="000000"/>
            </w:tcBorders>
            <w:vAlign w:val="center"/>
          </w:tcPr>
          <w:p w14:paraId="31E805AE" w14:textId="77777777" w:rsidR="008E1A47" w:rsidRDefault="00000000">
            <w:pPr>
              <w:widowControl w:val="0"/>
              <w:rPr>
                <w:color w:val="000000"/>
                <w:sz w:val="28"/>
                <w:szCs w:val="28"/>
                <w:lang w:val="uk-UA"/>
              </w:rPr>
            </w:pPr>
            <w:r>
              <w:rPr>
                <w:color w:val="000000"/>
                <w:sz w:val="28"/>
                <w:szCs w:val="28"/>
                <w:lang w:val="uk-UA"/>
              </w:rPr>
              <w:t>Собівартість товарів, робіт та послуг</w:t>
            </w:r>
          </w:p>
        </w:tc>
        <w:tc>
          <w:tcPr>
            <w:tcW w:w="2318" w:type="dxa"/>
            <w:tcBorders>
              <w:top w:val="single" w:sz="4" w:space="0" w:color="000000"/>
              <w:left w:val="single" w:sz="4" w:space="0" w:color="000000"/>
              <w:bottom w:val="single" w:sz="4" w:space="0" w:color="000000"/>
              <w:right w:val="single" w:sz="4" w:space="0" w:color="000000"/>
            </w:tcBorders>
            <w:vAlign w:val="center"/>
          </w:tcPr>
          <w:p w14:paraId="2D2EBF2D" w14:textId="77777777" w:rsidR="008E1A47" w:rsidRDefault="00000000">
            <w:pPr>
              <w:widowControl w:val="0"/>
              <w:jc w:val="center"/>
              <w:rPr>
                <w:sz w:val="28"/>
                <w:szCs w:val="28"/>
                <w:lang w:val="uk-UA"/>
              </w:rPr>
            </w:pPr>
            <w:r>
              <w:rPr>
                <w:sz w:val="28"/>
                <w:szCs w:val="28"/>
                <w:lang w:val="uk-UA"/>
              </w:rPr>
              <w:t>157 513,8</w:t>
            </w:r>
          </w:p>
        </w:tc>
        <w:tc>
          <w:tcPr>
            <w:tcW w:w="1419" w:type="dxa"/>
            <w:tcBorders>
              <w:top w:val="single" w:sz="4" w:space="0" w:color="000000"/>
              <w:left w:val="single" w:sz="4" w:space="0" w:color="000000"/>
              <w:bottom w:val="single" w:sz="4" w:space="0" w:color="000000"/>
              <w:right w:val="single" w:sz="4" w:space="0" w:color="000000"/>
            </w:tcBorders>
            <w:vAlign w:val="center"/>
          </w:tcPr>
          <w:p w14:paraId="7568E874" w14:textId="77777777" w:rsidR="008E1A47" w:rsidRDefault="00000000">
            <w:pPr>
              <w:widowControl w:val="0"/>
              <w:jc w:val="center"/>
              <w:rPr>
                <w:sz w:val="28"/>
                <w:szCs w:val="28"/>
                <w:lang w:val="uk-UA"/>
              </w:rPr>
            </w:pPr>
            <w:r>
              <w:rPr>
                <w:sz w:val="28"/>
                <w:szCs w:val="28"/>
              </w:rPr>
              <w:t>163</w:t>
            </w:r>
            <w:r>
              <w:rPr>
                <w:sz w:val="28"/>
                <w:szCs w:val="28"/>
                <w:lang w:val="uk-UA"/>
              </w:rPr>
              <w:t> </w:t>
            </w:r>
            <w:r>
              <w:rPr>
                <w:sz w:val="28"/>
                <w:szCs w:val="28"/>
              </w:rPr>
              <w:t>736,3</w:t>
            </w:r>
          </w:p>
        </w:tc>
        <w:tc>
          <w:tcPr>
            <w:tcW w:w="1280" w:type="dxa"/>
            <w:tcBorders>
              <w:top w:val="single" w:sz="4" w:space="0" w:color="000000"/>
              <w:left w:val="single" w:sz="4" w:space="0" w:color="000000"/>
              <w:bottom w:val="single" w:sz="4" w:space="0" w:color="000000"/>
              <w:right w:val="single" w:sz="4" w:space="0" w:color="000000"/>
            </w:tcBorders>
            <w:vAlign w:val="center"/>
          </w:tcPr>
          <w:p w14:paraId="54AA9271" w14:textId="77777777" w:rsidR="008E1A47" w:rsidRDefault="00000000">
            <w:pPr>
              <w:widowControl w:val="0"/>
              <w:jc w:val="center"/>
              <w:rPr>
                <w:sz w:val="28"/>
                <w:szCs w:val="28"/>
                <w:lang w:val="uk-UA"/>
              </w:rPr>
            </w:pPr>
            <w:r>
              <w:rPr>
                <w:sz w:val="28"/>
                <w:szCs w:val="28"/>
              </w:rPr>
              <w:t>+6</w:t>
            </w:r>
            <w:r>
              <w:rPr>
                <w:sz w:val="28"/>
                <w:szCs w:val="28"/>
                <w:lang w:val="uk-UA"/>
              </w:rPr>
              <w:t> </w:t>
            </w:r>
            <w:r>
              <w:rPr>
                <w:sz w:val="28"/>
                <w:szCs w:val="28"/>
              </w:rPr>
              <w:t>222,5</w:t>
            </w:r>
          </w:p>
        </w:tc>
      </w:tr>
      <w:tr w:rsidR="008E1A47" w14:paraId="5BC1B991" w14:textId="77777777">
        <w:trPr>
          <w:trHeight w:val="347"/>
        </w:trPr>
        <w:tc>
          <w:tcPr>
            <w:tcW w:w="4343" w:type="dxa"/>
            <w:tcBorders>
              <w:top w:val="single" w:sz="4" w:space="0" w:color="000000"/>
              <w:left w:val="single" w:sz="2" w:space="0" w:color="000000"/>
              <w:bottom w:val="single" w:sz="2" w:space="0" w:color="000000"/>
            </w:tcBorders>
            <w:vAlign w:val="center"/>
          </w:tcPr>
          <w:p w14:paraId="358150D9" w14:textId="77777777" w:rsidR="008E1A47" w:rsidRDefault="00000000">
            <w:pPr>
              <w:widowControl w:val="0"/>
              <w:rPr>
                <w:color w:val="000000"/>
                <w:sz w:val="28"/>
                <w:szCs w:val="28"/>
                <w:lang w:val="uk-UA"/>
              </w:rPr>
            </w:pPr>
            <w:r>
              <w:rPr>
                <w:color w:val="000000"/>
                <w:sz w:val="28"/>
                <w:szCs w:val="28"/>
                <w:lang w:val="uk-UA"/>
              </w:rPr>
              <w:t>Адміністративні витрати</w:t>
            </w:r>
          </w:p>
        </w:tc>
        <w:tc>
          <w:tcPr>
            <w:tcW w:w="2318" w:type="dxa"/>
            <w:tcBorders>
              <w:top w:val="single" w:sz="4" w:space="0" w:color="000000"/>
              <w:left w:val="single" w:sz="2" w:space="0" w:color="000000"/>
              <w:bottom w:val="single" w:sz="2" w:space="0" w:color="000000"/>
            </w:tcBorders>
            <w:vAlign w:val="center"/>
          </w:tcPr>
          <w:p w14:paraId="3D075EA3" w14:textId="77777777" w:rsidR="008E1A47" w:rsidRDefault="00000000">
            <w:pPr>
              <w:widowControl w:val="0"/>
              <w:jc w:val="center"/>
              <w:rPr>
                <w:sz w:val="28"/>
                <w:szCs w:val="28"/>
                <w:lang w:val="uk-UA"/>
              </w:rPr>
            </w:pPr>
            <w:r>
              <w:rPr>
                <w:sz w:val="28"/>
                <w:szCs w:val="28"/>
              </w:rPr>
              <w:t>9</w:t>
            </w:r>
            <w:r>
              <w:rPr>
                <w:sz w:val="28"/>
                <w:szCs w:val="28"/>
                <w:lang w:val="uk-UA"/>
              </w:rPr>
              <w:t> </w:t>
            </w:r>
            <w:r>
              <w:rPr>
                <w:sz w:val="28"/>
                <w:szCs w:val="28"/>
              </w:rPr>
              <w:t>446,2</w:t>
            </w:r>
          </w:p>
        </w:tc>
        <w:tc>
          <w:tcPr>
            <w:tcW w:w="1419" w:type="dxa"/>
            <w:tcBorders>
              <w:top w:val="single" w:sz="4" w:space="0" w:color="000000"/>
              <w:left w:val="single" w:sz="2" w:space="0" w:color="000000"/>
              <w:bottom w:val="single" w:sz="2" w:space="0" w:color="000000"/>
            </w:tcBorders>
            <w:vAlign w:val="center"/>
          </w:tcPr>
          <w:p w14:paraId="5EC669D5" w14:textId="77777777" w:rsidR="008E1A47" w:rsidRDefault="00000000">
            <w:pPr>
              <w:widowControl w:val="0"/>
              <w:jc w:val="center"/>
              <w:rPr>
                <w:sz w:val="28"/>
                <w:szCs w:val="28"/>
                <w:lang w:val="uk-UA"/>
              </w:rPr>
            </w:pPr>
            <w:r>
              <w:rPr>
                <w:sz w:val="28"/>
                <w:szCs w:val="28"/>
              </w:rPr>
              <w:t>9</w:t>
            </w:r>
            <w:r>
              <w:rPr>
                <w:sz w:val="28"/>
                <w:szCs w:val="28"/>
                <w:lang w:val="uk-UA"/>
              </w:rPr>
              <w:t> </w:t>
            </w:r>
            <w:r>
              <w:rPr>
                <w:sz w:val="28"/>
                <w:szCs w:val="28"/>
              </w:rPr>
              <w:t>650,0</w:t>
            </w:r>
          </w:p>
        </w:tc>
        <w:tc>
          <w:tcPr>
            <w:tcW w:w="1280" w:type="dxa"/>
            <w:tcBorders>
              <w:top w:val="single" w:sz="4" w:space="0" w:color="000000"/>
              <w:left w:val="single" w:sz="2" w:space="0" w:color="000000"/>
              <w:bottom w:val="single" w:sz="2" w:space="0" w:color="000000"/>
              <w:right w:val="single" w:sz="2" w:space="0" w:color="000000"/>
            </w:tcBorders>
            <w:vAlign w:val="center"/>
          </w:tcPr>
          <w:p w14:paraId="7CD6E951" w14:textId="1F5653AF" w:rsidR="008E1A47" w:rsidRDefault="00000000">
            <w:pPr>
              <w:widowControl w:val="0"/>
              <w:jc w:val="center"/>
              <w:rPr>
                <w:sz w:val="28"/>
                <w:szCs w:val="28"/>
                <w:lang w:val="uk-UA"/>
              </w:rPr>
            </w:pPr>
            <w:r>
              <w:rPr>
                <w:sz w:val="28"/>
                <w:szCs w:val="28"/>
                <w:lang w:val="uk-UA"/>
              </w:rPr>
              <w:t>+</w:t>
            </w:r>
            <w:r>
              <w:rPr>
                <w:sz w:val="28"/>
                <w:szCs w:val="28"/>
              </w:rPr>
              <w:t>203,8</w:t>
            </w:r>
            <w:r>
              <w:rPr>
                <w:sz w:val="28"/>
                <w:szCs w:val="28"/>
                <w:lang w:val="uk-UA"/>
              </w:rPr>
              <w:t xml:space="preserve"> </w:t>
            </w:r>
            <w:r>
              <w:rPr>
                <w:sz w:val="22"/>
                <w:szCs w:val="22"/>
                <w:lang w:val="uk-UA"/>
              </w:rPr>
              <w:t>(електро</w:t>
            </w:r>
            <w:r w:rsidR="0080626E">
              <w:rPr>
                <w:sz w:val="22"/>
                <w:szCs w:val="22"/>
                <w:lang w:val="uk-UA"/>
              </w:rPr>
              <w:t>-</w:t>
            </w:r>
            <w:r>
              <w:rPr>
                <w:sz w:val="22"/>
                <w:szCs w:val="22"/>
                <w:lang w:val="uk-UA"/>
              </w:rPr>
              <w:t>енергія)</w:t>
            </w:r>
          </w:p>
        </w:tc>
      </w:tr>
      <w:tr w:rsidR="008E1A47" w14:paraId="127E149A" w14:textId="77777777">
        <w:trPr>
          <w:trHeight w:val="347"/>
        </w:trPr>
        <w:tc>
          <w:tcPr>
            <w:tcW w:w="4343" w:type="dxa"/>
            <w:tcBorders>
              <w:left w:val="single" w:sz="2" w:space="0" w:color="000000"/>
              <w:bottom w:val="single" w:sz="2" w:space="0" w:color="000000"/>
            </w:tcBorders>
            <w:vAlign w:val="center"/>
          </w:tcPr>
          <w:p w14:paraId="31F8D44E" w14:textId="77777777" w:rsidR="008E1A47" w:rsidRDefault="00000000">
            <w:pPr>
              <w:widowControl w:val="0"/>
              <w:rPr>
                <w:color w:val="000000"/>
                <w:sz w:val="28"/>
                <w:szCs w:val="28"/>
                <w:lang w:val="uk-UA"/>
              </w:rPr>
            </w:pPr>
            <w:r>
              <w:rPr>
                <w:color w:val="000000"/>
                <w:sz w:val="28"/>
                <w:szCs w:val="28"/>
                <w:lang w:val="uk-UA"/>
              </w:rPr>
              <w:t>Інші операційні витрати</w:t>
            </w:r>
          </w:p>
        </w:tc>
        <w:tc>
          <w:tcPr>
            <w:tcW w:w="2318" w:type="dxa"/>
            <w:tcBorders>
              <w:left w:val="single" w:sz="2" w:space="0" w:color="000000"/>
              <w:bottom w:val="single" w:sz="2" w:space="0" w:color="000000"/>
            </w:tcBorders>
            <w:vAlign w:val="center"/>
          </w:tcPr>
          <w:p w14:paraId="31F58C01" w14:textId="77777777" w:rsidR="008E1A47" w:rsidRDefault="00000000">
            <w:pPr>
              <w:widowControl w:val="0"/>
              <w:jc w:val="center"/>
              <w:rPr>
                <w:sz w:val="28"/>
                <w:szCs w:val="28"/>
                <w:lang w:val="uk-UA"/>
              </w:rPr>
            </w:pPr>
            <w:r>
              <w:rPr>
                <w:sz w:val="28"/>
                <w:szCs w:val="28"/>
              </w:rPr>
              <w:t>2</w:t>
            </w:r>
            <w:r>
              <w:rPr>
                <w:sz w:val="28"/>
                <w:szCs w:val="28"/>
                <w:lang w:val="uk-UA"/>
              </w:rPr>
              <w:t> </w:t>
            </w:r>
            <w:r>
              <w:rPr>
                <w:sz w:val="28"/>
                <w:szCs w:val="28"/>
              </w:rPr>
              <w:t>634,8</w:t>
            </w:r>
          </w:p>
        </w:tc>
        <w:tc>
          <w:tcPr>
            <w:tcW w:w="1419" w:type="dxa"/>
            <w:tcBorders>
              <w:left w:val="single" w:sz="2" w:space="0" w:color="000000"/>
              <w:bottom w:val="single" w:sz="2" w:space="0" w:color="000000"/>
            </w:tcBorders>
            <w:vAlign w:val="center"/>
          </w:tcPr>
          <w:p w14:paraId="3408C9C5" w14:textId="77777777" w:rsidR="008E1A47" w:rsidRDefault="00000000">
            <w:pPr>
              <w:widowControl w:val="0"/>
              <w:jc w:val="center"/>
              <w:rPr>
                <w:sz w:val="28"/>
                <w:szCs w:val="28"/>
                <w:lang w:val="uk-UA"/>
              </w:rPr>
            </w:pPr>
            <w:r>
              <w:rPr>
                <w:sz w:val="28"/>
                <w:szCs w:val="28"/>
              </w:rPr>
              <w:t>2</w:t>
            </w:r>
            <w:r>
              <w:rPr>
                <w:sz w:val="28"/>
                <w:szCs w:val="28"/>
                <w:lang w:val="uk-UA"/>
              </w:rPr>
              <w:t> </w:t>
            </w:r>
            <w:r>
              <w:rPr>
                <w:sz w:val="28"/>
                <w:szCs w:val="28"/>
              </w:rPr>
              <w:t>634,8</w:t>
            </w:r>
          </w:p>
        </w:tc>
        <w:tc>
          <w:tcPr>
            <w:tcW w:w="1280" w:type="dxa"/>
            <w:tcBorders>
              <w:left w:val="single" w:sz="2" w:space="0" w:color="000000"/>
              <w:bottom w:val="single" w:sz="2" w:space="0" w:color="000000"/>
              <w:right w:val="single" w:sz="2" w:space="0" w:color="000000"/>
            </w:tcBorders>
            <w:vAlign w:val="center"/>
          </w:tcPr>
          <w:p w14:paraId="50316860" w14:textId="77777777" w:rsidR="008E1A47" w:rsidRDefault="00000000">
            <w:pPr>
              <w:widowControl w:val="0"/>
              <w:jc w:val="center"/>
              <w:rPr>
                <w:sz w:val="28"/>
                <w:szCs w:val="28"/>
                <w:lang w:val="uk-UA"/>
              </w:rPr>
            </w:pPr>
            <w:r>
              <w:rPr>
                <w:sz w:val="28"/>
                <w:szCs w:val="28"/>
                <w:lang w:val="uk-UA"/>
              </w:rPr>
              <w:t>0</w:t>
            </w:r>
          </w:p>
        </w:tc>
      </w:tr>
      <w:tr w:rsidR="008E1A47" w14:paraId="278E1E97" w14:textId="77777777">
        <w:trPr>
          <w:trHeight w:val="347"/>
        </w:trPr>
        <w:tc>
          <w:tcPr>
            <w:tcW w:w="4343" w:type="dxa"/>
            <w:tcBorders>
              <w:left w:val="single" w:sz="2" w:space="0" w:color="000000"/>
              <w:bottom w:val="single" w:sz="2" w:space="0" w:color="000000"/>
            </w:tcBorders>
            <w:vAlign w:val="center"/>
          </w:tcPr>
          <w:p w14:paraId="09E916BD" w14:textId="77777777" w:rsidR="008E1A47" w:rsidRDefault="00000000">
            <w:pPr>
              <w:widowControl w:val="0"/>
              <w:rPr>
                <w:b/>
                <w:bCs/>
                <w:color w:val="000000"/>
                <w:sz w:val="28"/>
                <w:szCs w:val="28"/>
                <w:lang w:val="uk-UA"/>
              </w:rPr>
            </w:pPr>
            <w:r>
              <w:rPr>
                <w:b/>
                <w:bCs/>
                <w:color w:val="000000"/>
                <w:sz w:val="28"/>
                <w:szCs w:val="28"/>
                <w:lang w:val="uk-UA"/>
              </w:rPr>
              <w:t>Всього витрат</w:t>
            </w:r>
          </w:p>
        </w:tc>
        <w:tc>
          <w:tcPr>
            <w:tcW w:w="2318" w:type="dxa"/>
            <w:tcBorders>
              <w:left w:val="single" w:sz="2" w:space="0" w:color="000000"/>
              <w:bottom w:val="single" w:sz="2" w:space="0" w:color="000000"/>
            </w:tcBorders>
            <w:vAlign w:val="center"/>
          </w:tcPr>
          <w:p w14:paraId="4E1A0C61" w14:textId="77777777" w:rsidR="008E1A47" w:rsidRDefault="00000000">
            <w:pPr>
              <w:widowControl w:val="0"/>
              <w:jc w:val="center"/>
              <w:rPr>
                <w:b/>
                <w:bCs/>
                <w:sz w:val="28"/>
                <w:szCs w:val="28"/>
                <w:lang w:val="uk-UA"/>
              </w:rPr>
            </w:pPr>
            <w:r>
              <w:rPr>
                <w:b/>
                <w:bCs/>
                <w:sz w:val="28"/>
                <w:szCs w:val="28"/>
              </w:rPr>
              <w:t>173</w:t>
            </w:r>
            <w:r>
              <w:rPr>
                <w:b/>
                <w:bCs/>
                <w:sz w:val="28"/>
                <w:szCs w:val="28"/>
                <w:lang w:val="uk-UA"/>
              </w:rPr>
              <w:t> </w:t>
            </w:r>
            <w:r>
              <w:rPr>
                <w:b/>
                <w:bCs/>
                <w:sz w:val="28"/>
                <w:szCs w:val="28"/>
              </w:rPr>
              <w:t>881,0</w:t>
            </w:r>
          </w:p>
        </w:tc>
        <w:tc>
          <w:tcPr>
            <w:tcW w:w="1419" w:type="dxa"/>
            <w:tcBorders>
              <w:left w:val="single" w:sz="2" w:space="0" w:color="000000"/>
              <w:bottom w:val="single" w:sz="2" w:space="0" w:color="000000"/>
            </w:tcBorders>
            <w:vAlign w:val="center"/>
          </w:tcPr>
          <w:p w14:paraId="5859B629" w14:textId="77777777" w:rsidR="008E1A47" w:rsidRDefault="00000000">
            <w:pPr>
              <w:widowControl w:val="0"/>
              <w:jc w:val="center"/>
              <w:rPr>
                <w:b/>
                <w:bCs/>
                <w:sz w:val="28"/>
                <w:szCs w:val="28"/>
                <w:lang w:val="uk-UA"/>
              </w:rPr>
            </w:pPr>
            <w:r>
              <w:rPr>
                <w:b/>
                <w:bCs/>
                <w:sz w:val="28"/>
                <w:szCs w:val="28"/>
              </w:rPr>
              <w:t>180</w:t>
            </w:r>
            <w:r>
              <w:rPr>
                <w:b/>
                <w:bCs/>
                <w:sz w:val="28"/>
                <w:szCs w:val="28"/>
                <w:lang w:val="uk-UA"/>
              </w:rPr>
              <w:t> </w:t>
            </w:r>
            <w:r>
              <w:rPr>
                <w:b/>
                <w:bCs/>
                <w:sz w:val="28"/>
                <w:szCs w:val="28"/>
              </w:rPr>
              <w:t>307,3</w:t>
            </w:r>
          </w:p>
        </w:tc>
        <w:tc>
          <w:tcPr>
            <w:tcW w:w="1280" w:type="dxa"/>
            <w:tcBorders>
              <w:left w:val="single" w:sz="2" w:space="0" w:color="000000"/>
              <w:bottom w:val="single" w:sz="2" w:space="0" w:color="000000"/>
              <w:right w:val="single" w:sz="2" w:space="0" w:color="000000"/>
            </w:tcBorders>
            <w:vAlign w:val="center"/>
          </w:tcPr>
          <w:p w14:paraId="04AE2355" w14:textId="77777777" w:rsidR="008E1A47" w:rsidRDefault="00000000">
            <w:pPr>
              <w:widowControl w:val="0"/>
              <w:jc w:val="center"/>
              <w:rPr>
                <w:b/>
                <w:bCs/>
                <w:sz w:val="28"/>
                <w:szCs w:val="28"/>
                <w:lang w:val="uk-UA"/>
              </w:rPr>
            </w:pPr>
            <w:r>
              <w:rPr>
                <w:b/>
                <w:bCs/>
                <w:sz w:val="28"/>
                <w:szCs w:val="28"/>
              </w:rPr>
              <w:t>+6</w:t>
            </w:r>
            <w:r>
              <w:rPr>
                <w:b/>
                <w:bCs/>
                <w:sz w:val="28"/>
                <w:szCs w:val="28"/>
                <w:lang w:val="uk-UA"/>
              </w:rPr>
              <w:t> </w:t>
            </w:r>
            <w:r>
              <w:rPr>
                <w:b/>
                <w:bCs/>
                <w:sz w:val="28"/>
                <w:szCs w:val="28"/>
              </w:rPr>
              <w:t>426,3</w:t>
            </w:r>
          </w:p>
        </w:tc>
      </w:tr>
      <w:tr w:rsidR="008E1A47" w14:paraId="24FAA433" w14:textId="77777777">
        <w:trPr>
          <w:trHeight w:val="347"/>
        </w:trPr>
        <w:tc>
          <w:tcPr>
            <w:tcW w:w="4343" w:type="dxa"/>
            <w:tcBorders>
              <w:left w:val="single" w:sz="2" w:space="0" w:color="000000"/>
              <w:bottom w:val="single" w:sz="2" w:space="0" w:color="000000"/>
            </w:tcBorders>
            <w:vAlign w:val="center"/>
          </w:tcPr>
          <w:p w14:paraId="12384EDD" w14:textId="77777777" w:rsidR="008E1A47" w:rsidRDefault="00000000">
            <w:pPr>
              <w:widowControl w:val="0"/>
              <w:rPr>
                <w:b/>
                <w:bCs/>
                <w:color w:val="000000"/>
                <w:sz w:val="28"/>
                <w:szCs w:val="28"/>
                <w:lang w:val="uk-UA"/>
              </w:rPr>
            </w:pPr>
            <w:r>
              <w:rPr>
                <w:b/>
                <w:bCs/>
                <w:color w:val="000000"/>
                <w:sz w:val="28"/>
                <w:szCs w:val="28"/>
                <w:lang w:val="uk-UA"/>
              </w:rPr>
              <w:t>Фінансовий результат</w:t>
            </w:r>
          </w:p>
        </w:tc>
        <w:tc>
          <w:tcPr>
            <w:tcW w:w="2318" w:type="dxa"/>
            <w:tcBorders>
              <w:left w:val="single" w:sz="2" w:space="0" w:color="000000"/>
              <w:bottom w:val="single" w:sz="2" w:space="0" w:color="000000"/>
            </w:tcBorders>
            <w:vAlign w:val="center"/>
          </w:tcPr>
          <w:p w14:paraId="15363D1E" w14:textId="77777777" w:rsidR="008E1A47" w:rsidRDefault="00000000">
            <w:pPr>
              <w:widowControl w:val="0"/>
              <w:jc w:val="center"/>
              <w:rPr>
                <w:sz w:val="28"/>
                <w:szCs w:val="28"/>
                <w:lang w:val="uk-UA"/>
              </w:rPr>
            </w:pPr>
            <w:r>
              <w:rPr>
                <w:sz w:val="28"/>
                <w:szCs w:val="28"/>
                <w:lang w:val="uk-UA"/>
              </w:rPr>
              <w:t>-4 885,0</w:t>
            </w:r>
          </w:p>
        </w:tc>
        <w:tc>
          <w:tcPr>
            <w:tcW w:w="1419" w:type="dxa"/>
            <w:tcBorders>
              <w:left w:val="single" w:sz="2" w:space="0" w:color="000000"/>
              <w:bottom w:val="single" w:sz="2" w:space="0" w:color="000000"/>
            </w:tcBorders>
            <w:vAlign w:val="center"/>
          </w:tcPr>
          <w:p w14:paraId="5CD370A7" w14:textId="77777777" w:rsidR="008E1A47" w:rsidRDefault="00000000">
            <w:pPr>
              <w:widowControl w:val="0"/>
              <w:jc w:val="center"/>
              <w:rPr>
                <w:sz w:val="28"/>
                <w:szCs w:val="28"/>
                <w:lang w:val="uk-UA"/>
              </w:rPr>
            </w:pPr>
            <w:r>
              <w:rPr>
                <w:sz w:val="28"/>
                <w:szCs w:val="28"/>
                <w:lang w:val="uk-UA"/>
              </w:rPr>
              <w:t>-5 631,3</w:t>
            </w:r>
          </w:p>
        </w:tc>
        <w:tc>
          <w:tcPr>
            <w:tcW w:w="1280" w:type="dxa"/>
            <w:tcBorders>
              <w:left w:val="single" w:sz="2" w:space="0" w:color="000000"/>
              <w:bottom w:val="single" w:sz="2" w:space="0" w:color="000000"/>
              <w:right w:val="single" w:sz="2" w:space="0" w:color="000000"/>
            </w:tcBorders>
            <w:vAlign w:val="center"/>
          </w:tcPr>
          <w:p w14:paraId="36959ED2" w14:textId="77777777" w:rsidR="008E1A47" w:rsidRDefault="00000000">
            <w:pPr>
              <w:widowControl w:val="0"/>
              <w:jc w:val="center"/>
              <w:rPr>
                <w:sz w:val="28"/>
                <w:szCs w:val="28"/>
                <w:lang w:val="uk-UA"/>
              </w:rPr>
            </w:pPr>
            <w:r>
              <w:rPr>
                <w:sz w:val="28"/>
                <w:szCs w:val="28"/>
                <w:lang w:val="uk-UA"/>
              </w:rPr>
              <w:t>+746,3</w:t>
            </w:r>
          </w:p>
        </w:tc>
      </w:tr>
      <w:tr w:rsidR="008E1A47" w14:paraId="05DD2272" w14:textId="77777777">
        <w:trPr>
          <w:trHeight w:val="347"/>
        </w:trPr>
        <w:tc>
          <w:tcPr>
            <w:tcW w:w="4343" w:type="dxa"/>
            <w:tcBorders>
              <w:left w:val="single" w:sz="2" w:space="0" w:color="000000"/>
              <w:bottom w:val="single" w:sz="2" w:space="0" w:color="000000"/>
            </w:tcBorders>
            <w:vAlign w:val="center"/>
          </w:tcPr>
          <w:p w14:paraId="3E79FE10" w14:textId="77777777" w:rsidR="008E1A47" w:rsidRDefault="00000000">
            <w:pPr>
              <w:widowControl w:val="0"/>
              <w:rPr>
                <w:color w:val="000000"/>
                <w:sz w:val="28"/>
                <w:szCs w:val="28"/>
                <w:lang w:val="uk-UA"/>
              </w:rPr>
            </w:pPr>
            <w:r>
              <w:rPr>
                <w:color w:val="000000"/>
                <w:sz w:val="28"/>
                <w:szCs w:val="28"/>
                <w:lang w:val="uk-UA"/>
              </w:rPr>
              <w:t>Капітальні інвестиції</w:t>
            </w:r>
          </w:p>
        </w:tc>
        <w:tc>
          <w:tcPr>
            <w:tcW w:w="2318" w:type="dxa"/>
            <w:tcBorders>
              <w:left w:val="single" w:sz="2" w:space="0" w:color="000000"/>
              <w:bottom w:val="single" w:sz="2" w:space="0" w:color="000000"/>
            </w:tcBorders>
            <w:vAlign w:val="center"/>
          </w:tcPr>
          <w:p w14:paraId="691474DE" w14:textId="77777777" w:rsidR="008E1A47" w:rsidRDefault="00000000">
            <w:pPr>
              <w:widowControl w:val="0"/>
              <w:jc w:val="center"/>
              <w:rPr>
                <w:sz w:val="28"/>
                <w:szCs w:val="28"/>
                <w:lang w:val="uk-UA"/>
              </w:rPr>
            </w:pPr>
            <w:r>
              <w:rPr>
                <w:sz w:val="28"/>
                <w:szCs w:val="28"/>
                <w:lang w:val="uk-UA"/>
              </w:rPr>
              <w:t>8 500,0</w:t>
            </w:r>
          </w:p>
        </w:tc>
        <w:tc>
          <w:tcPr>
            <w:tcW w:w="1419" w:type="dxa"/>
            <w:tcBorders>
              <w:left w:val="single" w:sz="2" w:space="0" w:color="000000"/>
              <w:bottom w:val="single" w:sz="2" w:space="0" w:color="000000"/>
            </w:tcBorders>
            <w:vAlign w:val="center"/>
          </w:tcPr>
          <w:p w14:paraId="50D4464F" w14:textId="77777777" w:rsidR="008E1A47" w:rsidRDefault="00000000">
            <w:pPr>
              <w:widowControl w:val="0"/>
              <w:jc w:val="center"/>
              <w:rPr>
                <w:sz w:val="28"/>
                <w:szCs w:val="28"/>
                <w:lang w:val="uk-UA"/>
              </w:rPr>
            </w:pPr>
            <w:r>
              <w:rPr>
                <w:sz w:val="28"/>
                <w:szCs w:val="28"/>
                <w:lang w:val="uk-UA"/>
              </w:rPr>
              <w:t>13 500,0</w:t>
            </w:r>
          </w:p>
        </w:tc>
        <w:tc>
          <w:tcPr>
            <w:tcW w:w="1280" w:type="dxa"/>
            <w:tcBorders>
              <w:left w:val="single" w:sz="2" w:space="0" w:color="000000"/>
              <w:bottom w:val="single" w:sz="2" w:space="0" w:color="000000"/>
              <w:right w:val="single" w:sz="2" w:space="0" w:color="000000"/>
            </w:tcBorders>
            <w:vAlign w:val="center"/>
          </w:tcPr>
          <w:p w14:paraId="7A9A207C" w14:textId="77777777" w:rsidR="008E1A47" w:rsidRDefault="00000000">
            <w:pPr>
              <w:widowControl w:val="0"/>
              <w:jc w:val="center"/>
              <w:rPr>
                <w:sz w:val="28"/>
                <w:szCs w:val="28"/>
                <w:lang w:val="uk-UA"/>
              </w:rPr>
            </w:pPr>
            <w:r>
              <w:rPr>
                <w:sz w:val="28"/>
                <w:szCs w:val="28"/>
                <w:lang w:val="uk-UA"/>
              </w:rPr>
              <w:t>+5 000,0</w:t>
            </w:r>
          </w:p>
        </w:tc>
      </w:tr>
    </w:tbl>
    <w:p w14:paraId="0F7F2A63" w14:textId="77777777" w:rsidR="008E1A47" w:rsidRDefault="008E1A47">
      <w:pPr>
        <w:rPr>
          <w:iCs/>
          <w:sz w:val="28"/>
          <w:szCs w:val="28"/>
          <w:lang w:val="uk-UA"/>
        </w:rPr>
      </w:pPr>
    </w:p>
    <w:p w14:paraId="1C89C992" w14:textId="77777777" w:rsidR="008E1A47" w:rsidRDefault="008E1A47">
      <w:pPr>
        <w:rPr>
          <w:iCs/>
          <w:sz w:val="28"/>
          <w:szCs w:val="28"/>
          <w:lang w:val="uk-UA"/>
        </w:rPr>
      </w:pPr>
    </w:p>
    <w:p w14:paraId="6D06A2F4" w14:textId="77777777" w:rsidR="008E1A47" w:rsidRDefault="008E1A47">
      <w:pPr>
        <w:rPr>
          <w:iCs/>
          <w:sz w:val="28"/>
          <w:szCs w:val="28"/>
          <w:lang w:val="uk-UA"/>
        </w:rPr>
      </w:pPr>
    </w:p>
    <w:tbl>
      <w:tblPr>
        <w:tblW w:w="5000" w:type="pct"/>
        <w:tblLayout w:type="fixed"/>
        <w:tblCellMar>
          <w:top w:w="55" w:type="dxa"/>
          <w:left w:w="55" w:type="dxa"/>
          <w:bottom w:w="55" w:type="dxa"/>
          <w:right w:w="55" w:type="dxa"/>
        </w:tblCellMar>
        <w:tblLook w:val="04A0" w:firstRow="1" w:lastRow="0" w:firstColumn="1" w:lastColumn="0" w:noHBand="0" w:noVBand="1"/>
      </w:tblPr>
      <w:tblGrid>
        <w:gridCol w:w="4732"/>
        <w:gridCol w:w="4733"/>
      </w:tblGrid>
      <w:tr w:rsidR="008E1A47" w14:paraId="2341F27F" w14:textId="77777777">
        <w:tc>
          <w:tcPr>
            <w:tcW w:w="4677" w:type="dxa"/>
          </w:tcPr>
          <w:p w14:paraId="32A65E55" w14:textId="77777777" w:rsidR="008E1A47" w:rsidRDefault="00000000">
            <w:pPr>
              <w:rPr>
                <w:sz w:val="28"/>
                <w:szCs w:val="28"/>
              </w:rPr>
            </w:pPr>
            <w:r>
              <w:rPr>
                <w:sz w:val="28"/>
                <w:szCs w:val="28"/>
                <w:lang w:val="uk-UA"/>
              </w:rPr>
              <w:t>В.о. директора департаменту</w:t>
            </w:r>
          </w:p>
          <w:p w14:paraId="337DA7BD" w14:textId="77777777" w:rsidR="008E1A47" w:rsidRDefault="00000000">
            <w:pPr>
              <w:tabs>
                <w:tab w:val="left" w:pos="7485"/>
                <w:tab w:val="left" w:pos="7590"/>
                <w:tab w:val="left" w:pos="7650"/>
              </w:tabs>
              <w:rPr>
                <w:sz w:val="28"/>
                <w:szCs w:val="28"/>
              </w:rPr>
            </w:pPr>
            <w:r>
              <w:rPr>
                <w:sz w:val="28"/>
                <w:szCs w:val="28"/>
                <w:lang w:val="uk-UA"/>
              </w:rPr>
              <w:t>економічної політики</w:t>
            </w:r>
          </w:p>
        </w:tc>
        <w:tc>
          <w:tcPr>
            <w:tcW w:w="4677" w:type="dxa"/>
          </w:tcPr>
          <w:p w14:paraId="7698D4B9" w14:textId="77777777" w:rsidR="008E1A47" w:rsidRDefault="008E1A47">
            <w:pPr>
              <w:tabs>
                <w:tab w:val="left" w:pos="7485"/>
                <w:tab w:val="left" w:pos="7590"/>
                <w:tab w:val="left" w:pos="7650"/>
              </w:tabs>
              <w:rPr>
                <w:sz w:val="28"/>
                <w:szCs w:val="28"/>
                <w:lang w:val="uk-UA"/>
              </w:rPr>
            </w:pPr>
          </w:p>
          <w:p w14:paraId="6025BFF5" w14:textId="77777777" w:rsidR="008E1A47" w:rsidRDefault="00000000">
            <w:pPr>
              <w:tabs>
                <w:tab w:val="left" w:pos="7485"/>
                <w:tab w:val="left" w:pos="7590"/>
                <w:tab w:val="left" w:pos="7650"/>
              </w:tabs>
              <w:ind w:left="57" w:right="57"/>
              <w:jc w:val="right"/>
              <w:rPr>
                <w:sz w:val="28"/>
                <w:szCs w:val="28"/>
                <w:lang w:val="uk-UA"/>
              </w:rPr>
            </w:pPr>
            <w:r>
              <w:rPr>
                <w:sz w:val="28"/>
                <w:szCs w:val="28"/>
                <w:lang w:val="uk-UA"/>
              </w:rPr>
              <w:t>Оксана КАРПУК</w:t>
            </w:r>
          </w:p>
        </w:tc>
      </w:tr>
    </w:tbl>
    <w:p w14:paraId="3400B978" w14:textId="77777777" w:rsidR="008E1A47" w:rsidRDefault="008E1A47">
      <w:pPr>
        <w:rPr>
          <w:iCs/>
          <w:sz w:val="28"/>
          <w:szCs w:val="28"/>
          <w:lang w:val="uk-UA"/>
        </w:rPr>
      </w:pPr>
    </w:p>
    <w:sectPr w:rsidR="008E1A47">
      <w:headerReference w:type="even" r:id="rId7"/>
      <w:headerReference w:type="default" r:id="rId8"/>
      <w:footerReference w:type="even" r:id="rId9"/>
      <w:footerReference w:type="default" r:id="rId10"/>
      <w:headerReference w:type="first" r:id="rId11"/>
      <w:footerReference w:type="first" r:id="rId12"/>
      <w:pgSz w:w="11906" w:h="16838"/>
      <w:pgMar w:top="1134" w:right="567" w:bottom="1134" w:left="1984"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C1050" w14:textId="77777777" w:rsidR="00CA615F" w:rsidRDefault="00CA615F">
      <w:r>
        <w:separator/>
      </w:r>
    </w:p>
  </w:endnote>
  <w:endnote w:type="continuationSeparator" w:id="0">
    <w:p w14:paraId="24AFBB86" w14:textId="77777777" w:rsidR="00CA615F" w:rsidRDefault="00CA61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panose1 w:val="02020603050405020304"/>
    <w:charset w:val="CC"/>
    <w:family w:val="roman"/>
    <w:pitch w:val="variable"/>
  </w:font>
  <w:font w:name="NSimSun">
    <w:panose1 w:val="02010609030101010101"/>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ans">
    <w:altName w:val="Arial"/>
    <w:panose1 w:val="020B0604020202020204"/>
    <w:charset w:val="CC"/>
    <w:family w:val="roman"/>
    <w:pitch w:val="variable"/>
  </w:font>
  <w:font w:name="Microsoft YaHei">
    <w:panose1 w:val="020B0503020204020204"/>
    <w:charset w:val="00"/>
    <w:family w:val="roman"/>
    <w:notTrueType/>
    <w:pitch w:val="default"/>
  </w:font>
  <w:font w:name="Mangal">
    <w:panose1 w:val="00000400000000000000"/>
    <w:charset w:val="01"/>
    <w:family w:val="roman"/>
    <w:pitch w:val="variable"/>
    <w:sig w:usb0="00002000" w:usb1="00000000" w:usb2="00000000" w:usb3="00000000" w:csb0="00000000" w:csb1="00000000"/>
  </w:font>
  <w:font w:name="Liberation Sans;Arial">
    <w:panose1 w:val="00000000000000000000"/>
    <w:charset w:val="00"/>
    <w:family w:val="roman"/>
    <w:notTrueType/>
    <w:pitch w:val="default"/>
  </w:font>
  <w:font w:name="Tahoma">
    <w:panose1 w:val="020B0604030504040204"/>
    <w:charset w:val="CC"/>
    <w:family w:val="swiss"/>
    <w:pitch w:val="variable"/>
  </w:font>
  <w:font w:name="Segoe UI">
    <w:panose1 w:val="020B0502040204020203"/>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E5C0B" w14:textId="77777777" w:rsidR="008E1A47" w:rsidRDefault="008E1A47">
    <w:pPr>
      <w:pStyle w:val="af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2C1D7" w14:textId="77777777" w:rsidR="008E1A47" w:rsidRDefault="008E1A47">
    <w:pPr>
      <w:pStyle w:val="af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F4010" w14:textId="77777777" w:rsidR="008E1A47" w:rsidRDefault="008E1A47">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EB07C4" w14:textId="77777777" w:rsidR="00CA615F" w:rsidRDefault="00CA615F">
      <w:r>
        <w:separator/>
      </w:r>
    </w:p>
  </w:footnote>
  <w:footnote w:type="continuationSeparator" w:id="0">
    <w:p w14:paraId="29245074" w14:textId="77777777" w:rsidR="00CA615F" w:rsidRDefault="00CA61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201E2" w14:textId="77777777" w:rsidR="008E1A47" w:rsidRDefault="008E1A47">
    <w:pPr>
      <w:pStyle w:val="af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8392579"/>
      <w:docPartObj>
        <w:docPartGallery w:val="Page Numbers (Top of Page)"/>
        <w:docPartUnique/>
      </w:docPartObj>
    </w:sdtPr>
    <w:sdtContent>
      <w:p w14:paraId="7D0C23C6" w14:textId="77777777" w:rsidR="008E1A47" w:rsidRDefault="008E1A47">
        <w:pPr>
          <w:pStyle w:val="af2"/>
          <w:jc w:val="center"/>
        </w:pPr>
      </w:p>
      <w:p w14:paraId="55C56DD9" w14:textId="77777777" w:rsidR="008E1A47" w:rsidRDefault="00000000">
        <w:pPr>
          <w:pStyle w:val="af2"/>
          <w:jc w:val="center"/>
        </w:pPr>
        <w:r>
          <w:fldChar w:fldCharType="begin"/>
        </w:r>
        <w:r>
          <w:instrText xml:space="preserve"> PAGE </w:instrText>
        </w:r>
        <w:r>
          <w:fldChar w:fldCharType="separate"/>
        </w:r>
        <w:r>
          <w:t>2</w:t>
        </w:r>
        <w:r>
          <w:fldChar w:fldCharType="end"/>
        </w:r>
      </w:p>
    </w:sdtContent>
  </w:sdt>
  <w:p w14:paraId="1213EEAF" w14:textId="77777777" w:rsidR="008E1A47" w:rsidRDefault="008E1A47">
    <w:pPr>
      <w:pStyle w:val="af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6C561" w14:textId="77777777" w:rsidR="008E1A47" w:rsidRDefault="008E1A47">
    <w:pPr>
      <w:pStyle w:val="af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isplayBackgroundShape/>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A47"/>
    <w:rsid w:val="00014EFD"/>
    <w:rsid w:val="004C6971"/>
    <w:rsid w:val="007C7AB6"/>
    <w:rsid w:val="0080626E"/>
    <w:rsid w:val="008E1A47"/>
    <w:rsid w:val="009C39C5"/>
    <w:rsid w:val="00CA615F"/>
    <w:rsid w:val="00D353D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02192"/>
  <w15:docId w15:val="{6F9792B3-E64D-45BB-883A-B0648027B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sz w:val="24"/>
        <w:szCs w:val="24"/>
        <w:lang w:val="uk-UA"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
    <w:name w:val="Шрифт абзацу за промовчанням4"/>
    <w:qFormat/>
  </w:style>
  <w:style w:type="character" w:customStyle="1" w:styleId="WW8Num1z0">
    <w:name w:val="WW8Num1z0"/>
    <w:qFormat/>
    <w:rPr>
      <w:rFonts w:ascii="Times New Roman" w:eastAsia="Times New Roman" w:hAnsi="Times New Roman" w:cs="Times New Roman"/>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1z3">
    <w:name w:val="WW8Num1z3"/>
    <w:qFormat/>
    <w:rPr>
      <w:rFonts w:ascii="Symbol" w:hAnsi="Symbol" w:cs="Symbol"/>
    </w:rPr>
  </w:style>
  <w:style w:type="character" w:customStyle="1" w:styleId="3">
    <w:name w:val="Шрифт абзацу за промовчанням3"/>
    <w:qFormat/>
  </w:style>
  <w:style w:type="character" w:customStyle="1" w:styleId="2">
    <w:name w:val="Шрифт абзацу за промовчанням2"/>
    <w:qFormat/>
  </w:style>
  <w:style w:type="character" w:customStyle="1" w:styleId="1">
    <w:name w:val="Шрифт абзацу за промовчанням1"/>
    <w:qFormat/>
  </w:style>
  <w:style w:type="character" w:customStyle="1" w:styleId="20">
    <w:name w:val="Основной шрифт абзаца2"/>
    <w:qFormat/>
  </w:style>
  <w:style w:type="character" w:customStyle="1" w:styleId="10">
    <w:name w:val="Основной шрифт абзаца1"/>
    <w:qFormat/>
  </w:style>
  <w:style w:type="character" w:customStyle="1" w:styleId="11">
    <w:name w:val="Строгий1"/>
    <w:qFormat/>
    <w:rPr>
      <w:b/>
      <w:bCs/>
    </w:rPr>
  </w:style>
  <w:style w:type="character" w:customStyle="1" w:styleId="a3">
    <w:name w:val="Без інтервалів Знак"/>
    <w:qFormat/>
    <w:rPr>
      <w:rFonts w:ascii="Calibri" w:eastAsia="Calibri" w:hAnsi="Calibri" w:cs="Calibri"/>
      <w:sz w:val="22"/>
      <w:szCs w:val="22"/>
      <w:lang w:val="ru-RU"/>
    </w:rPr>
  </w:style>
  <w:style w:type="character" w:customStyle="1" w:styleId="a4">
    <w:name w:val="Верхний колонтитул Знак"/>
    <w:basedOn w:val="a0"/>
    <w:uiPriority w:val="99"/>
    <w:qFormat/>
    <w:rsid w:val="00D72994"/>
    <w:rPr>
      <w:rFonts w:ascii="Times New Roman" w:eastAsia="Times New Roman" w:hAnsi="Times New Roman" w:cs="Times New Roman"/>
      <w:lang w:val="ru-RU" w:bidi="ar-SA"/>
    </w:rPr>
  </w:style>
  <w:style w:type="character" w:customStyle="1" w:styleId="a5">
    <w:name w:val="Нижний колонтитул Знак"/>
    <w:basedOn w:val="a0"/>
    <w:uiPriority w:val="99"/>
    <w:qFormat/>
    <w:rsid w:val="00D72994"/>
    <w:rPr>
      <w:rFonts w:ascii="Times New Roman" w:eastAsia="Times New Roman" w:hAnsi="Times New Roman" w:cs="Times New Roman"/>
      <w:lang w:val="ru-RU" w:bidi="ar-SA"/>
    </w:rPr>
  </w:style>
  <w:style w:type="paragraph" w:customStyle="1" w:styleId="a6">
    <w:name w:val="Заголовок"/>
    <w:basedOn w:val="a"/>
    <w:next w:val="a7"/>
    <w:qFormat/>
    <w:pPr>
      <w:keepNext/>
      <w:spacing w:before="240" w:after="120"/>
    </w:pPr>
    <w:rPr>
      <w:rFonts w:ascii="Liberation Sans" w:eastAsia="Microsoft YaHei" w:hAnsi="Liberation Sans" w:cs="Arial"/>
      <w:sz w:val="28"/>
      <w:szCs w:val="28"/>
    </w:rPr>
  </w:style>
  <w:style w:type="paragraph" w:styleId="a7">
    <w:name w:val="Body Text"/>
    <w:basedOn w:val="a"/>
    <w:pPr>
      <w:spacing w:after="140" w:line="288" w:lineRule="auto"/>
    </w:pPr>
  </w:style>
  <w:style w:type="paragraph" w:styleId="a8">
    <w:name w:val="List"/>
    <w:basedOn w:val="a7"/>
    <w:rPr>
      <w:rFonts w:cs="Mangal"/>
    </w:rPr>
  </w:style>
  <w:style w:type="paragraph" w:styleId="a9">
    <w:name w:val="caption"/>
    <w:basedOn w:val="a"/>
    <w:qFormat/>
    <w:pPr>
      <w:suppressLineNumbers/>
      <w:spacing w:before="120" w:after="120"/>
    </w:pPr>
    <w:rPr>
      <w:rFonts w:cs="Arial"/>
      <w:i/>
      <w:iCs/>
    </w:rPr>
  </w:style>
  <w:style w:type="paragraph" w:customStyle="1" w:styleId="aa">
    <w:name w:val="Покажчик"/>
    <w:basedOn w:val="a"/>
    <w:qFormat/>
    <w:pPr>
      <w:suppressLineNumbers/>
    </w:pPr>
    <w:rPr>
      <w:rFonts w:cs="Arial"/>
    </w:rPr>
  </w:style>
  <w:style w:type="paragraph" w:customStyle="1" w:styleId="user">
    <w:name w:val="Заголовок (user)"/>
    <w:basedOn w:val="a"/>
    <w:next w:val="a7"/>
    <w:qFormat/>
    <w:pPr>
      <w:keepNext/>
      <w:spacing w:before="240" w:after="120"/>
    </w:pPr>
    <w:rPr>
      <w:rFonts w:ascii="Liberation Sans" w:eastAsia="Microsoft YaHei" w:hAnsi="Liberation Sans" w:cs="Arial"/>
      <w:sz w:val="28"/>
      <w:szCs w:val="28"/>
    </w:rPr>
  </w:style>
  <w:style w:type="paragraph" w:customStyle="1" w:styleId="user0">
    <w:name w:val="Покажчик (user)"/>
    <w:basedOn w:val="a"/>
    <w:qFormat/>
    <w:pPr>
      <w:suppressLineNumbers/>
    </w:pPr>
    <w:rPr>
      <w:rFonts w:cs="Arial"/>
    </w:rPr>
  </w:style>
  <w:style w:type="paragraph" w:customStyle="1" w:styleId="12">
    <w:name w:val="Заголовок1"/>
    <w:basedOn w:val="a"/>
    <w:next w:val="a7"/>
    <w:qFormat/>
    <w:pPr>
      <w:keepNext/>
      <w:spacing w:before="240" w:after="120"/>
    </w:pPr>
    <w:rPr>
      <w:rFonts w:ascii="Liberation Sans;Arial" w:eastAsia="Microsoft YaHei" w:hAnsi="Liberation Sans;Arial" w:cs="Mangal"/>
      <w:sz w:val="28"/>
      <w:szCs w:val="28"/>
    </w:rPr>
  </w:style>
  <w:style w:type="paragraph" w:customStyle="1" w:styleId="40">
    <w:name w:val="Назва об'єкта4"/>
    <w:basedOn w:val="a"/>
    <w:qFormat/>
    <w:pPr>
      <w:suppressLineNumbers/>
      <w:spacing w:before="120" w:after="120"/>
    </w:pPr>
    <w:rPr>
      <w:rFonts w:cs="Arial"/>
      <w:i/>
      <w:iCs/>
    </w:rPr>
  </w:style>
  <w:style w:type="paragraph" w:customStyle="1" w:styleId="30">
    <w:name w:val="Назва об'єкта3"/>
    <w:basedOn w:val="a"/>
    <w:qFormat/>
    <w:pPr>
      <w:suppressLineNumbers/>
      <w:spacing w:before="120" w:after="120"/>
    </w:pPr>
    <w:rPr>
      <w:rFonts w:cs="Arial"/>
      <w:i/>
      <w:iCs/>
    </w:rPr>
  </w:style>
  <w:style w:type="paragraph" w:customStyle="1" w:styleId="21">
    <w:name w:val="Назва об'єкта2"/>
    <w:basedOn w:val="a"/>
    <w:qFormat/>
    <w:pPr>
      <w:suppressLineNumbers/>
      <w:spacing w:before="120" w:after="120"/>
    </w:pPr>
    <w:rPr>
      <w:rFonts w:cs="Arial"/>
      <w:i/>
      <w:iCs/>
    </w:rPr>
  </w:style>
  <w:style w:type="paragraph" w:customStyle="1" w:styleId="13">
    <w:name w:val="Назва об'єкта1"/>
    <w:basedOn w:val="a"/>
    <w:qFormat/>
    <w:pPr>
      <w:suppressLineNumbers/>
      <w:spacing w:before="120" w:after="120"/>
    </w:pPr>
    <w:rPr>
      <w:rFonts w:cs="Arial"/>
      <w:i/>
      <w:iCs/>
    </w:rPr>
  </w:style>
  <w:style w:type="paragraph" w:customStyle="1" w:styleId="14">
    <w:name w:val="Название объекта1"/>
    <w:basedOn w:val="a"/>
    <w:qFormat/>
    <w:pPr>
      <w:suppressLineNumbers/>
      <w:spacing w:before="120" w:after="120"/>
    </w:pPr>
    <w:rPr>
      <w:rFonts w:cs="Mangal"/>
      <w:i/>
      <w:iCs/>
    </w:rPr>
  </w:style>
  <w:style w:type="paragraph" w:customStyle="1" w:styleId="15">
    <w:name w:val="Указатель1"/>
    <w:basedOn w:val="a"/>
    <w:qFormat/>
    <w:pPr>
      <w:suppressLineNumbers/>
    </w:pPr>
    <w:rPr>
      <w:rFonts w:cs="Mangal"/>
    </w:rPr>
  </w:style>
  <w:style w:type="paragraph" w:styleId="ab">
    <w:name w:val="Balloon Text"/>
    <w:basedOn w:val="a"/>
    <w:qFormat/>
    <w:rPr>
      <w:rFonts w:ascii="Tahoma" w:hAnsi="Tahoma" w:cs="Tahoma"/>
      <w:sz w:val="16"/>
      <w:szCs w:val="16"/>
    </w:rPr>
  </w:style>
  <w:style w:type="paragraph" w:styleId="ac">
    <w:name w:val="Normal (Web)"/>
    <w:basedOn w:val="a"/>
    <w:qFormat/>
    <w:pPr>
      <w:spacing w:before="280" w:after="280"/>
    </w:pPr>
  </w:style>
  <w:style w:type="paragraph" w:styleId="ad">
    <w:name w:val="No Spacing"/>
    <w:qFormat/>
    <w:rPr>
      <w:rFonts w:ascii="Calibri" w:eastAsia="Calibri" w:hAnsi="Calibri" w:cs="Calibri"/>
      <w:sz w:val="22"/>
      <w:szCs w:val="22"/>
      <w:lang w:val="ru-RU" w:bidi="ar-SA"/>
    </w:rPr>
  </w:style>
  <w:style w:type="paragraph" w:customStyle="1" w:styleId="ae">
    <w:name w:val="Вміст таблиці"/>
    <w:basedOn w:val="a"/>
    <w:qFormat/>
    <w:pPr>
      <w:widowControl w:val="0"/>
      <w:suppressLineNumbers/>
    </w:pPr>
  </w:style>
  <w:style w:type="paragraph" w:customStyle="1" w:styleId="af">
    <w:name w:val="Заголовок таблиці"/>
    <w:basedOn w:val="ae"/>
    <w:qFormat/>
    <w:pPr>
      <w:jc w:val="center"/>
    </w:pPr>
    <w:rPr>
      <w:b/>
      <w:bCs/>
    </w:rPr>
  </w:style>
  <w:style w:type="paragraph" w:styleId="af0">
    <w:name w:val="List Paragraph"/>
    <w:basedOn w:val="a"/>
    <w:qFormat/>
    <w:pPr>
      <w:suppressAutoHyphens w:val="0"/>
      <w:spacing w:after="160" w:line="252" w:lineRule="auto"/>
      <w:ind w:left="720"/>
      <w:contextualSpacing/>
    </w:pPr>
    <w:rPr>
      <w:rFonts w:ascii="Calibri" w:eastAsia="Calibri" w:hAnsi="Calibri" w:cs="Calibri"/>
      <w:sz w:val="22"/>
      <w:szCs w:val="22"/>
      <w:lang w:val="uk-UA"/>
    </w:rPr>
  </w:style>
  <w:style w:type="paragraph" w:customStyle="1" w:styleId="af1">
    <w:name w:val="Верхній і нижній колонтитули"/>
    <w:basedOn w:val="a"/>
    <w:qFormat/>
  </w:style>
  <w:style w:type="paragraph" w:customStyle="1" w:styleId="user1">
    <w:name w:val="Верхній і нижній колонтитули (user)"/>
    <w:basedOn w:val="a"/>
    <w:qFormat/>
  </w:style>
  <w:style w:type="paragraph" w:styleId="af2">
    <w:name w:val="header"/>
    <w:basedOn w:val="a"/>
    <w:uiPriority w:val="99"/>
    <w:unhideWhenUsed/>
    <w:rsid w:val="00D72994"/>
    <w:pPr>
      <w:tabs>
        <w:tab w:val="center" w:pos="4819"/>
        <w:tab w:val="right" w:pos="9639"/>
      </w:tabs>
    </w:pPr>
  </w:style>
  <w:style w:type="paragraph" w:styleId="af3">
    <w:name w:val="footer"/>
    <w:basedOn w:val="a"/>
    <w:uiPriority w:val="99"/>
    <w:unhideWhenUsed/>
    <w:rsid w:val="00D72994"/>
    <w:pPr>
      <w:tabs>
        <w:tab w:val="center" w:pos="4819"/>
        <w:tab w:val="right" w:pos="9639"/>
      </w:tabs>
    </w:pPr>
  </w:style>
  <w:style w:type="paragraph" w:customStyle="1" w:styleId="user2">
    <w:name w:val="Вміст таблиці (user)"/>
    <w:basedOn w:val="a"/>
    <w:qFormat/>
    <w:pPr>
      <w:widowControl w:val="0"/>
      <w:suppressLineNumbers/>
    </w:pPr>
  </w:style>
  <w:style w:type="numbering" w:customStyle="1" w:styleId="user3">
    <w:name w:val="Без маркерів (user)"/>
    <w:uiPriority w:val="99"/>
    <w:semiHidden/>
    <w:unhideWhenUsed/>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359CF-AB02-49DB-8EF6-C4DEC8522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2</Pages>
  <Words>1841</Words>
  <Characters>1050</Characters>
  <Application>Microsoft Office Word</Application>
  <DocSecurity>0</DocSecurity>
  <Lines>8</Lines>
  <Paragraphs>5</Paragraphs>
  <ScaleCrop>false</ScaleCrop>
  <Company/>
  <LinksUpToDate>false</LinksUpToDate>
  <CharactersWithSpaces>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karpuko</dc:creator>
  <dc:description/>
  <cp:lastModifiedBy>Ірина Демидюк</cp:lastModifiedBy>
  <cp:revision>17</cp:revision>
  <cp:lastPrinted>2022-09-06T07:57:00Z</cp:lastPrinted>
  <dcterms:created xsi:type="dcterms:W3CDTF">2026-09-02T12:46:00Z</dcterms:created>
  <dcterms:modified xsi:type="dcterms:W3CDTF">2026-09-08T13:24:00Z</dcterms:modified>
  <dc:language>uk-UA</dc:language>
</cp:coreProperties>
</file>