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072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20</w:t>
      </w:r>
    </w:p>
    <w:p>
      <w:pPr>
        <w:pStyle w:val="Normal"/>
        <w:ind w:left="9072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9072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9072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__________________ № ________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</w:t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двоставкових тарифів ДКП «Луцьктепло» на теплову енергію, послугу з постачання теплової енергії ДКП «Луцьктепло»</w:t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 без урахування витрат на утримання індивідуальних теплових пунктів)</w:t>
      </w:r>
    </w:p>
    <w:p>
      <w:pPr>
        <w:pStyle w:val="Normal"/>
        <w:widowControl w:val="false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без ПДВ </w:t>
      </w:r>
    </w:p>
    <w:tbl>
      <w:tblPr>
        <w:tblW w:w="15810" w:type="dxa"/>
        <w:jc w:val="left"/>
        <w:tblInd w:w="-103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676"/>
        <w:gridCol w:w="4365"/>
        <w:gridCol w:w="1531"/>
        <w:gridCol w:w="1487"/>
        <w:gridCol w:w="1472"/>
        <w:gridCol w:w="1366"/>
        <w:gridCol w:w="1313"/>
        <w:gridCol w:w="1237"/>
        <w:gridCol w:w="1128"/>
        <w:gridCol w:w="1233"/>
      </w:tblGrid>
      <w:tr>
        <w:trPr>
          <w:trHeight w:val="255" w:hRule="atLeast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№ </w:t>
            </w:r>
            <w:r>
              <w:rPr>
                <w:rFonts w:ascii="Times New Roman" w:hAnsi="Times New Roman"/>
                <w:lang w:val="uk-UA"/>
              </w:rPr>
              <w:t>з/п</w:t>
            </w:r>
          </w:p>
        </w:tc>
        <w:tc>
          <w:tcPr>
            <w:tcW w:w="4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Найменування показника</w:t>
            </w:r>
          </w:p>
        </w:tc>
        <w:tc>
          <w:tcPr>
            <w:tcW w:w="1076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Тарифи, грн/Гкал (грн/Гкал/год):</w:t>
            </w:r>
          </w:p>
        </w:tc>
      </w:tr>
      <w:tr>
        <w:trPr>
          <w:trHeight w:val="820" w:hRule="atLeast"/>
        </w:trPr>
        <w:tc>
          <w:tcPr>
            <w:tcW w:w="67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436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301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для потреб населення</w:t>
            </w:r>
          </w:p>
        </w:tc>
        <w:tc>
          <w:tcPr>
            <w:tcW w:w="283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для потреб бюджетних установ</w:t>
            </w:r>
          </w:p>
        </w:tc>
        <w:tc>
          <w:tcPr>
            <w:tcW w:w="255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для потреб інших споживачів</w:t>
            </w:r>
          </w:p>
        </w:tc>
        <w:tc>
          <w:tcPr>
            <w:tcW w:w="2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для потреб релігійних організацій</w:t>
            </w:r>
          </w:p>
        </w:tc>
      </w:tr>
      <w:tr>
        <w:trPr>
          <w:trHeight w:val="820" w:hRule="atLeast"/>
        </w:trPr>
        <w:tc>
          <w:tcPr>
            <w:tcW w:w="67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4365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умовно-змінна частина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умовно-постійна частина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умовно-змінна частина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умовно-постійна частина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умовно-змінна частина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умовно-постійна частина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умовно-змінна частина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умовно-постійна частина</w:t>
            </w:r>
          </w:p>
        </w:tc>
      </w:tr>
      <w:tr>
        <w:trPr>
          <w:trHeight w:val="255" w:hRule="atLeast"/>
        </w:trPr>
        <w:tc>
          <w:tcPr>
            <w:tcW w:w="15808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Двоставкові тарифи на теплову енергію для кінцевих споживачів</w:t>
            </w:r>
          </w:p>
        </w:tc>
      </w:tr>
      <w:tr>
        <w:trPr>
          <w:trHeight w:val="795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Умовно-змінна частина двоставкового тарифу на теплову енергію на одиницю спожитої т/е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1 414,06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2 446,69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2 435,24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2 432,38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>
        <w:trPr>
          <w:trHeight w:val="254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Умовно-постійна частина двоставкового тарифу на теплову енергію - місячна абонентська плата на одиницю теплового навантаження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167 503,73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168 869,08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161 998,04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166 869,87</w:t>
            </w:r>
          </w:p>
        </w:tc>
      </w:tr>
      <w:tr>
        <w:trPr>
          <w:trHeight w:val="376" w:hRule="atLeast"/>
        </w:trPr>
        <w:tc>
          <w:tcPr>
            <w:tcW w:w="158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Технічні показники</w:t>
            </w:r>
          </w:p>
        </w:tc>
      </w:tr>
      <w:tr>
        <w:trPr>
          <w:trHeight w:val="570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Річний обсяг реалізації теплової енергії власним споживачам, Гкал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94 294,337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48 074,144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11 773,040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157,169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>
        <w:trPr>
          <w:trHeight w:val="701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Теплове навантаження об’єктів теплоспоживання власних споживачів, Гкал/год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55,6515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28,1913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7,2017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0,0937</w:t>
            </w:r>
          </w:p>
        </w:tc>
      </w:tr>
      <w:tr>
        <w:trPr>
          <w:trHeight w:val="255" w:hRule="atLeast"/>
        </w:trPr>
        <w:tc>
          <w:tcPr>
            <w:tcW w:w="15808" w:type="dxa"/>
            <w:gridSpan w:val="10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Теплова енергія (виробництво, транспортування, постачання)</w:t>
            </w:r>
          </w:p>
        </w:tc>
      </w:tr>
      <w:tr>
        <w:trPr>
          <w:trHeight w:val="642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Планована виробнича собівартість теплової енергії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1 414,06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147 365,16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2 446,69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145 426,93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2 435,24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139 580,34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2 432,38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143 831,20</w:t>
            </w:r>
          </w:p>
        </w:tc>
      </w:tr>
      <w:tr>
        <w:trPr>
          <w:trHeight w:val="388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Прямі матеріальні витрати, усього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1 414,06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40 890,96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2 446,69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40 734,17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2 435,24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39 506,84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2 432,38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41 245,54</w:t>
            </w:r>
          </w:p>
        </w:tc>
      </w:tr>
      <w:tr>
        <w:trPr>
          <w:trHeight w:val="419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1.1.1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паливо (природний газ)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1 030,87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2 063,58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2 056,49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2 065,27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>
        <w:trPr>
          <w:trHeight w:val="578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1.1.2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витрати на транспортування природного газу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81,48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80,70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81,75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83,33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>
        <w:trPr>
          <w:trHeight w:val="361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1.1.3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послуги з розподілу природного газу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37 281,98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37 161,76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36 089,19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37 741,26</w:t>
            </w:r>
          </w:p>
        </w:tc>
      </w:tr>
      <w:tr>
        <w:trPr>
          <w:trHeight w:val="330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1.1.4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електроенергія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287,86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93,11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284,34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93,71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283,90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89,83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283,78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92,16</w:t>
            </w:r>
          </w:p>
        </w:tc>
      </w:tr>
      <w:tr>
        <w:trPr>
          <w:trHeight w:val="307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1.1.5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покупна теплова енергія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>
        <w:trPr>
          <w:trHeight w:val="947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1.1.6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вартість виробництва т/енергії установками з використанням альтернативних джерел енергії та КТУ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13,85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18,08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13,10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553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lang w:val="uk-UA"/>
              </w:rPr>
              <w:t>1.1.7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вода та водовідведення на технологічні потреби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1 586,20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1 579,49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1 512,18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1 550,84</w:t>
            </w:r>
          </w:p>
        </w:tc>
      </w:tr>
      <w:tr>
        <w:trPr>
          <w:trHeight w:val="464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1.1.8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матеріали, запасні частини та інші матеріальні ресурси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1 929,68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1 899,21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1 815,63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1 861,27</w:t>
            </w:r>
          </w:p>
        </w:tc>
      </w:tr>
      <w:tr>
        <w:trPr>
          <w:trHeight w:val="390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1.2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Прямі витрати на оплату праці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53 443,66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52 505,19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50 183,22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51 441,43</w:t>
            </w:r>
          </w:p>
        </w:tc>
      </w:tr>
      <w:tr>
        <w:trPr>
          <w:trHeight w:val="60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1.3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Інші прямі витрати, усього: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50 921,79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50 122,84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47 917,69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49 122,45</w:t>
            </w:r>
          </w:p>
        </w:tc>
      </w:tr>
      <w:tr>
        <w:trPr>
          <w:trHeight w:val="742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1.3.1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єдиний соціальний внесок на загальнообов’язкове державне соціальне страхування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11 267,31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11 069,49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10 579,96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10 845,22</w:t>
            </w:r>
          </w:p>
        </w:tc>
      </w:tr>
      <w:tr>
        <w:trPr>
          <w:trHeight w:val="840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1.3.2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амортизація основних засобів та інших необоротних матеріальних і нематеріальних активів виробничого призначення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22 547,49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22 346,55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21 381,78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21 924,73</w:t>
            </w:r>
          </w:p>
        </w:tc>
      </w:tr>
      <w:tr>
        <w:trPr>
          <w:trHeight w:val="210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1.3.3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інші витрати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17 107,00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16 706,80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15 955,95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16 352,49</w:t>
            </w:r>
          </w:p>
        </w:tc>
      </w:tr>
      <w:tr>
        <w:trPr>
          <w:trHeight w:val="401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1.4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Загальновиробничі витрати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2 108,74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2 064,72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1 972,57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2 021,78</w:t>
            </w:r>
          </w:p>
        </w:tc>
      </w:tr>
      <w:tr>
        <w:trPr>
          <w:trHeight w:val="276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Адміністративні витрати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11 443,08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11 204,23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10 704,18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10 971,22</w:t>
            </w:r>
          </w:p>
        </w:tc>
      </w:tr>
      <w:tr>
        <w:trPr>
          <w:trHeight w:val="276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Витрати на збут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183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Інші операційні витрати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76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Фінансові витрати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413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Повна собівартість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1 414,06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158 808,24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2 446,69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156 631,16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2 435,24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150 284,51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2 432,38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154 802,42</w:t>
            </w:r>
          </w:p>
        </w:tc>
      </w:tr>
      <w:tr>
        <w:trPr>
          <w:trHeight w:val="222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Витрати на відшкодування втрат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230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Собівартість одиниці т/енергії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1 414,06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158 808,24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2 446,69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156 631,16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2 435,24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150 284,51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2 432,38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154 802,42</w:t>
            </w:r>
          </w:p>
        </w:tc>
      </w:tr>
      <w:tr>
        <w:trPr>
          <w:trHeight w:val="318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Планований прибуток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8 695,49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12 237,92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11 713,52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12 067,46</w:t>
            </w:r>
          </w:p>
        </w:tc>
      </w:tr>
      <w:tr>
        <w:trPr>
          <w:trHeight w:val="259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9.1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податок на прибуток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1 565,19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1 115,88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2 108,43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2 172,14</w:t>
            </w:r>
          </w:p>
        </w:tc>
      </w:tr>
      <w:tr>
        <w:trPr>
          <w:trHeight w:val="543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9.2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</w:tr>
      <w:tr>
        <w:trPr>
          <w:trHeight w:val="310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9.3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забезпечення обігових коштів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7 130,30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5 083,46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9 605,09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9 895,31</w:t>
            </w:r>
          </w:p>
        </w:tc>
      </w:tr>
      <w:tr>
        <w:trPr>
          <w:trHeight w:val="675" w:hRule="atLeast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Двоставковий тариф на теплову енергію без податку на додану вартість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1 414,06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167 503,73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2 446,69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168 869,08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2 435,24</w:t>
            </w:r>
          </w:p>
        </w:tc>
        <w:tc>
          <w:tcPr>
            <w:tcW w:w="1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161 998,04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2 432,38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166 869,87</w:t>
            </w:r>
          </w:p>
        </w:tc>
      </w:tr>
      <w:tr>
        <w:trPr>
          <w:trHeight w:val="256" w:hRule="atLeast"/>
        </w:trPr>
        <w:tc>
          <w:tcPr>
            <w:tcW w:w="158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Послуга з постачання  теплової енергії  (з ПДВ)</w:t>
            </w:r>
          </w:p>
        </w:tc>
      </w:tr>
      <w:tr>
        <w:trPr>
          <w:trHeight w:val="768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Двоставковий тариф на послугу з постачання теплової енергії з податком на додану вартість: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</w:r>
          </w:p>
        </w:tc>
      </w:tr>
      <w:tr>
        <w:trPr>
          <w:trHeight w:val="311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11.1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Умовно-змінна частина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1 696,87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2 936,03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2 922,29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2 918,86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</w:tr>
      <w:tr>
        <w:trPr>
          <w:trHeight w:val="755" w:hRule="atLeast"/>
        </w:trPr>
        <w:tc>
          <w:tcPr>
            <w:tcW w:w="6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11.2</w:t>
            </w:r>
          </w:p>
        </w:tc>
        <w:tc>
          <w:tcPr>
            <w:tcW w:w="436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Умовно-постійна частина (місячна абонентська плата за одиницю приєднаного теплового навантаження)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201 004,48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202 642,90</w:t>
            </w:r>
          </w:p>
        </w:tc>
        <w:tc>
          <w:tcPr>
            <w:tcW w:w="131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194 397,65</w:t>
            </w:r>
          </w:p>
        </w:tc>
        <w:tc>
          <w:tcPr>
            <w:tcW w:w="11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200 243,84</w:t>
            </w:r>
          </w:p>
        </w:tc>
      </w:tr>
    </w:tbl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9"/>
          <w:tab w:val="left" w:pos="510" w:leader="none"/>
          <w:tab w:val="left" w:pos="1155" w:leader="none"/>
        </w:tabs>
        <w:suppressAutoHyphens w:val="true"/>
        <w:overflowPunct w:val="fals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Карпук</w:t>
      </w:r>
      <w:r>
        <w:rPr>
          <w:rFonts w:ascii="Times New Roman" w:hAnsi="Times New Roman"/>
          <w:sz w:val="24"/>
          <w:szCs w:val="24"/>
          <w:lang w:val="uk-UA"/>
        </w:rPr>
        <w:t xml:space="preserve"> 777 9</w:t>
      </w:r>
      <w:r>
        <w:rPr>
          <w:rFonts w:ascii="Times New Roman" w:hAnsi="Times New Roman"/>
          <w:sz w:val="24"/>
          <w:szCs w:val="24"/>
          <w:lang w:val="uk-UA"/>
        </w:rPr>
        <w:t>32</w:t>
      </w:r>
    </w:p>
    <w:p>
      <w:pPr>
        <w:pStyle w:val="Normal"/>
        <w:ind w:left="9072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9072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9072" w:hanging="0"/>
        <w:rPr>
          <w:rFonts w:ascii="Times New Roman" w:hAnsi="Times New Roman"/>
          <w:sz w:val="28"/>
          <w:szCs w:val="28"/>
          <w:lang w:val="uk-UA"/>
        </w:rPr>
      </w:pPr>
      <w:r>
        <w:rPr/>
      </w:r>
    </w:p>
    <w:sectPr>
      <w:headerReference w:type="even" r:id="rId2"/>
      <w:headerReference w:type="default" r:id="rId3"/>
      <w:type w:val="nextPage"/>
      <w:pgSz w:orient="landscape" w:w="16838" w:h="11906"/>
      <w:pgMar w:left="1701" w:right="567" w:gutter="0" w:header="646" w:top="1985" w:footer="0" w:bottom="1276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  <w:lang w:val="uk-UA"/>
      </w:rPr>
      <w:fldChar w:fldCharType="begin"/>
    </w:r>
    <w:r>
      <w:rPr>
        <w:sz w:val="28"/>
        <w:szCs w:val="28"/>
        <w:rFonts w:ascii="Times New Roman" w:hAnsi="Times New Roman"/>
        <w:lang w:val="uk-UA"/>
      </w:rPr>
      <w:instrText xml:space="preserve"> PAGE </w:instrText>
    </w:r>
    <w:r>
      <w:rPr>
        <w:sz w:val="28"/>
        <w:szCs w:val="28"/>
        <w:rFonts w:ascii="Times New Roman" w:hAnsi="Times New Roman"/>
        <w:lang w:val="uk-UA"/>
      </w:rPr>
      <w:fldChar w:fldCharType="separate"/>
    </w:r>
    <w:r>
      <w:rPr>
        <w:sz w:val="28"/>
        <w:szCs w:val="28"/>
        <w:rFonts w:ascii="Times New Roman" w:hAnsi="Times New Roman"/>
        <w:lang w:val="uk-UA"/>
      </w:rPr>
      <w:t>4</w:t>
    </w:r>
    <w:r>
      <w:rPr>
        <w:sz w:val="28"/>
        <w:szCs w:val="28"/>
        <w:rFonts w:ascii="Times New Roman" w:hAnsi="Times New Roman"/>
        <w:lang w:val="uk-UA"/>
      </w:rPr>
      <w:fldChar w:fldCharType="end"/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20</w:t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5"/>
      <w:jc w:val="center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  <w:t xml:space="preserve">                           </w:t>
    </w:r>
    <w:r>
      <w:rPr>
        <w:rFonts w:cs="Times New Roman" w:ascii="Times New Roman" w:hAnsi="Times New Roman"/>
        <w:sz w:val="28"/>
        <w:szCs w:val="28"/>
        <w:lang w:val="uk-UA"/>
      </w:rPr>
      <w:t>3</w:t>
    </w:r>
    <w:r>
      <w:rPr>
        <w:rFonts w:cs="Times New Roman" w:ascii="Times New Roman" w:hAnsi="Times New Roman"/>
        <w:sz w:val="28"/>
        <w:szCs w:val="28"/>
      </w:rPr>
      <w:tab/>
      <w:t xml:space="preserve">                        </w:t>
    </w:r>
    <w:r>
      <w:rPr>
        <w:rFonts w:cs="Times New Roman" w:ascii="Times New Roman" w:hAnsi="Times New Roman"/>
        <w:sz w:val="28"/>
        <w:szCs w:val="28"/>
        <w:lang w:val="uk-UA"/>
      </w:rPr>
      <w:t xml:space="preserve">                       </w:t>
    </w:r>
  </w:p>
  <w:p>
    <w:pPr>
      <w:pStyle w:val="Style25"/>
      <w:jc w:val="right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  <w:t xml:space="preserve">  </w:t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20</w:t>
    </w:r>
  </w:p>
  <w:p>
    <w:pPr>
      <w:pStyle w:val="Style25"/>
      <w:jc w:val="right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evenAndOddHeaders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9858c0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9858c0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9858c0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9858c0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LibreOffice/7.3.4.2$Windows_X86_64 LibreOffice_project/728fec16bd5f605073805c3c9e7c4212a0120dc5</Application>
  <AppVersion>15.0000</AppVersion>
  <Pages>4</Pages>
  <Words>745</Words>
  <Characters>3750</Characters>
  <CharactersWithSpaces>5082</CharactersWithSpaces>
  <Paragraphs>376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2026-09-08T12:24:29Z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