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left="10065" w:hanging="0"/>
        <w:rPr/>
      </w:pPr>
      <w:r>
        <w:rPr>
          <w:rStyle w:val="1"/>
          <w:rFonts w:ascii="Times New Roman" w:hAnsi="Times New Roman"/>
          <w:sz w:val="28"/>
          <w:szCs w:val="28"/>
        </w:rPr>
        <w:t xml:space="preserve">Додаток </w:t>
      </w:r>
      <w:r>
        <w:rPr>
          <w:rStyle w:val="1"/>
          <w:rFonts w:ascii="Times New Roman" w:hAnsi="Times New Roman"/>
          <w:sz w:val="28"/>
          <w:szCs w:val="28"/>
          <w:lang w:val="ru-RU"/>
        </w:rPr>
        <w:t>1</w:t>
      </w:r>
      <w:r>
        <w:rPr>
          <w:rStyle w:val="1"/>
          <w:rFonts w:ascii="Times New Roman" w:hAnsi="Times New Roman"/>
          <w:sz w:val="28"/>
          <w:szCs w:val="28"/>
        </w:rPr>
        <w:t>3</w:t>
      </w:r>
    </w:p>
    <w:p>
      <w:pPr>
        <w:pStyle w:val="Normal"/>
        <w:ind w:left="10065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 рішення виконавчого комітету</w:t>
      </w:r>
    </w:p>
    <w:p>
      <w:pPr>
        <w:pStyle w:val="Normal"/>
        <w:ind w:left="10065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міської ради </w:t>
      </w:r>
    </w:p>
    <w:p>
      <w:pPr>
        <w:pStyle w:val="Normal"/>
        <w:ind w:left="10065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 №__________</w:t>
      </w:r>
    </w:p>
    <w:p>
      <w:pPr>
        <w:pStyle w:val="Normal"/>
        <w:ind w:left="10065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tbl>
      <w:tblPr>
        <w:tblW w:w="14010" w:type="dxa"/>
        <w:jc w:val="left"/>
        <w:tblInd w:w="-60" w:type="dxa"/>
        <w:tblLayout w:type="fixed"/>
        <w:tblCellMar>
          <w:top w:w="0" w:type="dxa"/>
          <w:left w:w="30" w:type="dxa"/>
          <w:bottom w:w="0" w:type="dxa"/>
          <w:right w:w="30" w:type="dxa"/>
        </w:tblCellMar>
        <w:tblLook w:firstRow="0" w:noVBand="0" w:lastRow="0" w:firstColumn="0" w:lastColumn="0" w:noHBand="0" w:val="0000"/>
      </w:tblPr>
      <w:tblGrid>
        <w:gridCol w:w="14010"/>
      </w:tblGrid>
      <w:tr>
        <w:trPr>
          <w:trHeight w:val="255" w:hRule="atLeast"/>
        </w:trPr>
        <w:tc>
          <w:tcPr>
            <w:tcW w:w="14010" w:type="dxa"/>
            <w:tcBorders/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Структура одноставкових тарифів на теплову енергію ДКП «Луцьктепло»</w:t>
            </w:r>
          </w:p>
        </w:tc>
      </w:tr>
      <w:tr>
        <w:trPr>
          <w:trHeight w:val="840" w:hRule="atLeast"/>
        </w:trPr>
        <w:tc>
          <w:tcPr>
            <w:tcW w:w="14010" w:type="dxa"/>
            <w:tcBorders/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(виробництво теплової енергії, транспортування теплової енергії без урахування витрат на утримання центральних теплових пунктів, постачання теплової енергії  з урахуванням витрат на утримання індивідуальних теплових пунктів)</w:t>
            </w:r>
          </w:p>
        </w:tc>
      </w:tr>
    </w:tbl>
    <w:p>
      <w:pPr>
        <w:pStyle w:val="11"/>
        <w:rPr>
          <w:vanish/>
        </w:rPr>
      </w:pPr>
      <w:r>
        <w:rPr>
          <w:vanish/>
        </w:rPr>
      </w:r>
    </w:p>
    <w:tbl>
      <w:tblPr>
        <w:tblW w:w="15645" w:type="dxa"/>
        <w:jc w:val="left"/>
        <w:tblInd w:w="-1021" w:type="dxa"/>
        <w:tblLayout w:type="fixed"/>
        <w:tblCellMar>
          <w:top w:w="0" w:type="dxa"/>
          <w:left w:w="30" w:type="dxa"/>
          <w:bottom w:w="0" w:type="dxa"/>
          <w:right w:w="30" w:type="dxa"/>
        </w:tblCellMar>
        <w:tblLook w:firstRow="0" w:noVBand="0" w:lastRow="0" w:firstColumn="0" w:lastColumn="0" w:noHBand="0" w:val="0000"/>
      </w:tblPr>
      <w:tblGrid>
        <w:gridCol w:w="899"/>
        <w:gridCol w:w="7996"/>
        <w:gridCol w:w="1649"/>
        <w:gridCol w:w="1696"/>
        <w:gridCol w:w="1710"/>
        <w:gridCol w:w="1694"/>
      </w:tblGrid>
      <w:tr>
        <w:trPr>
          <w:trHeight w:val="250" w:hRule="atLeast"/>
        </w:trPr>
        <w:tc>
          <w:tcPr>
            <w:tcW w:w="15644" w:type="dxa"/>
            <w:gridSpan w:val="6"/>
            <w:tcBorders/>
            <w:vAlign w:val="bottom"/>
          </w:tcPr>
          <w:p>
            <w:pPr>
              <w:pStyle w:val="Normal"/>
              <w:widowControl w:val="false"/>
              <w:jc w:val="right"/>
              <w:rPr/>
            </w:pPr>
            <w:r>
              <w:rPr>
                <w:rStyle w:val="1"/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                                                                                                    </w:t>
            </w:r>
            <w:r>
              <w:rPr>
                <w:rStyle w:val="1"/>
                <w:rFonts w:ascii="Times New Roman" w:hAnsi="Times New Roman"/>
              </w:rPr>
              <w:t>без ПДВ</w:t>
            </w:r>
          </w:p>
        </w:tc>
      </w:tr>
      <w:tr>
        <w:trPr>
          <w:trHeight w:val="751" w:hRule="atLeast"/>
        </w:trPr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№ 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з/п</w:t>
            </w:r>
          </w:p>
        </w:tc>
        <w:tc>
          <w:tcPr>
            <w:tcW w:w="7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Найменування показників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Усього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для потреб населення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для потреб бюджетних установ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для потреб інших споживачів</w:t>
            </w:r>
          </w:p>
        </w:tc>
      </w:tr>
      <w:tr>
        <w:trPr>
          <w:trHeight w:val="250" w:hRule="atLeast"/>
        </w:trPr>
        <w:tc>
          <w:tcPr>
            <w:tcW w:w="8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І</w:t>
            </w:r>
          </w:p>
        </w:tc>
        <w:tc>
          <w:tcPr>
            <w:tcW w:w="14745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Структура тарифів на теплову енергію, грн/Гкал</w:t>
            </w:r>
          </w:p>
        </w:tc>
      </w:tr>
      <w:tr>
        <w:trPr>
          <w:trHeight w:val="250" w:hRule="atLeast"/>
        </w:trPr>
        <w:tc>
          <w:tcPr>
            <w:tcW w:w="8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799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Тарифи на теплову енергію, у тому числі:</w:t>
            </w:r>
          </w:p>
        </w:tc>
        <w:tc>
          <w:tcPr>
            <w:tcW w:w="164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х</w:t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>2 640,58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>3 664,68</w:t>
            </w:r>
          </w:p>
        </w:tc>
        <w:tc>
          <w:tcPr>
            <w:tcW w:w="16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  <w:t>3 661,49</w:t>
            </w:r>
          </w:p>
        </w:tc>
      </w:tr>
      <w:tr>
        <w:trPr>
          <w:trHeight w:val="304" w:hRule="atLeast"/>
        </w:trPr>
        <w:tc>
          <w:tcPr>
            <w:tcW w:w="8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99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тарифи на виробництво теплової енергії</w:t>
            </w:r>
          </w:p>
        </w:tc>
        <w:tc>
          <w:tcPr>
            <w:tcW w:w="164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х</w:t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1 892,15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2 884,03</w:t>
            </w:r>
          </w:p>
        </w:tc>
        <w:tc>
          <w:tcPr>
            <w:tcW w:w="16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2 886,19</w:t>
            </w:r>
          </w:p>
        </w:tc>
      </w:tr>
      <w:tr>
        <w:trPr>
          <w:trHeight w:val="766" w:hRule="atLeast"/>
        </w:trPr>
        <w:tc>
          <w:tcPr>
            <w:tcW w:w="8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99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тарифи на транспортування теплової енергії без урахування витрат на утримання центральних теплових пунктів</w:t>
            </w:r>
          </w:p>
        </w:tc>
        <w:tc>
          <w:tcPr>
            <w:tcW w:w="164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х</w:t>
            </w:r>
          </w:p>
        </w:tc>
        <w:tc>
          <w:tcPr>
            <w:tcW w:w="169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715,32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747,53</w:t>
            </w:r>
          </w:p>
        </w:tc>
        <w:tc>
          <w:tcPr>
            <w:tcW w:w="16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742,19</w:t>
            </w:r>
          </w:p>
        </w:tc>
      </w:tr>
      <w:tr>
        <w:trPr>
          <w:trHeight w:val="751" w:hRule="atLeast"/>
        </w:trPr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1.3</w:t>
            </w:r>
          </w:p>
        </w:tc>
        <w:tc>
          <w:tcPr>
            <w:tcW w:w="7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тарифи на постачання теплової енергії з урахуванням витрат на утримання індивідуальних теплових пунктів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х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33,11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33,11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33,11</w:t>
            </w:r>
          </w:p>
        </w:tc>
      </w:tr>
      <w:tr>
        <w:trPr>
          <w:trHeight w:val="250" w:hRule="atLeast"/>
        </w:trPr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ІІ</w:t>
            </w:r>
          </w:p>
        </w:tc>
        <w:tc>
          <w:tcPr>
            <w:tcW w:w="147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Структура витрат на теплову енергію, тис. грн на рік</w:t>
            </w:r>
          </w:p>
        </w:tc>
      </w:tr>
      <w:tr>
        <w:trPr>
          <w:trHeight w:val="250" w:hRule="atLeast"/>
        </w:trPr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7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Виробнича собівартість, у  т.ч.: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439 558,26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426 597,37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2 797,54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10 163,35</w:t>
            </w:r>
          </w:p>
        </w:tc>
      </w:tr>
      <w:tr>
        <w:trPr>
          <w:trHeight w:val="250" w:hRule="atLeast"/>
        </w:trPr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прямі матеріальні витрати, у т.ч.: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301 290,15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291 187,83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2 177,28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7 925,04</w:t>
            </w:r>
          </w:p>
        </w:tc>
      </w:tr>
      <w:tr>
        <w:trPr>
          <w:trHeight w:val="250" w:hRule="atLeast"/>
        </w:trPr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1.1.1</w:t>
            </w:r>
          </w:p>
        </w:tc>
        <w:tc>
          <w:tcPr>
            <w:tcW w:w="7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паливо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185 437,93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177 772,72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1 654,79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6 010,41</w:t>
            </w:r>
          </w:p>
        </w:tc>
      </w:tr>
      <w:tr>
        <w:trPr>
          <w:trHeight w:val="225" w:hRule="atLeast"/>
        </w:trPr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1.1.2</w:t>
            </w:r>
          </w:p>
        </w:tc>
        <w:tc>
          <w:tcPr>
            <w:tcW w:w="7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витрати на транспортування природного газу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14 354,78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14 051,14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64,71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238,92</w:t>
            </w:r>
          </w:p>
        </w:tc>
      </w:tr>
      <w:tr>
        <w:trPr>
          <w:trHeight w:val="280" w:hRule="atLeast"/>
        </w:trPr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1.1.3</w:t>
            </w:r>
          </w:p>
        </w:tc>
        <w:tc>
          <w:tcPr>
            <w:tcW w:w="7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витрати на послуги з розподілу природного газу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46 517,63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45 533,68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209,70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774,25</w:t>
            </w:r>
          </w:p>
        </w:tc>
      </w:tr>
      <w:tr>
        <w:trPr>
          <w:trHeight w:val="250" w:hRule="atLeast"/>
        </w:trPr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1.1.4</w:t>
            </w:r>
          </w:p>
        </w:tc>
        <w:tc>
          <w:tcPr>
            <w:tcW w:w="7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електроенергія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50 593,64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49 535,34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228,39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829,92</w:t>
            </w:r>
          </w:p>
        </w:tc>
      </w:tr>
      <w:tr>
        <w:trPr>
          <w:trHeight w:val="300" w:hRule="atLeast"/>
        </w:trPr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1.1.5</w:t>
            </w:r>
          </w:p>
        </w:tc>
        <w:tc>
          <w:tcPr>
            <w:tcW w:w="7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покупна теплова енергія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</w:tr>
      <w:tr>
        <w:trPr>
          <w:trHeight w:val="261" w:hRule="atLeast"/>
        </w:trPr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1.1.6</w:t>
            </w:r>
          </w:p>
        </w:tc>
        <w:tc>
          <w:tcPr>
            <w:tcW w:w="7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вода для технологічних потреб та водовідведення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1 968,74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1 927,48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8,90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32,36</w:t>
            </w:r>
          </w:p>
        </w:tc>
      </w:tr>
      <w:tr>
        <w:trPr>
          <w:trHeight w:val="271" w:hRule="atLeast"/>
        </w:trPr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1.1.7</w:t>
            </w:r>
          </w:p>
        </w:tc>
        <w:tc>
          <w:tcPr>
            <w:tcW w:w="7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матеріали, запасні частини та інші матеріальні ресурси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2 417,43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2 367,46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10,79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39,18</w:t>
            </w:r>
          </w:p>
        </w:tc>
      </w:tr>
      <w:tr>
        <w:trPr>
          <w:trHeight w:val="250" w:hRule="atLeast"/>
        </w:trPr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прямі витрати на оплату праці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69 046,19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67 620,80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307,75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1 117,64</w:t>
            </w:r>
          </w:p>
        </w:tc>
      </w:tr>
      <w:tr>
        <w:trPr>
          <w:trHeight w:val="250" w:hRule="atLeast"/>
        </w:trPr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1.3</w:t>
            </w:r>
          </w:p>
        </w:tc>
        <w:tc>
          <w:tcPr>
            <w:tcW w:w="7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інші прямі витрати, у т.ч.: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66 576,49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65 197,65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300,78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1 078,05</w:t>
            </w:r>
          </w:p>
        </w:tc>
      </w:tr>
      <w:tr>
        <w:trPr>
          <w:trHeight w:val="250" w:hRule="atLeast"/>
        </w:trPr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1.3.1</w:t>
            </w:r>
          </w:p>
        </w:tc>
        <w:tc>
          <w:tcPr>
            <w:tcW w:w="7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відрахування на соціальні заходи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14 526,80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14 226,93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64,74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235,13</w:t>
            </w:r>
          </w:p>
        </w:tc>
      </w:tr>
      <w:tr>
        <w:trPr>
          <w:trHeight w:val="250" w:hRule="atLeast"/>
        </w:trPr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1.3.2</w:t>
            </w:r>
          </w:p>
        </w:tc>
        <w:tc>
          <w:tcPr>
            <w:tcW w:w="7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амортизаційні відрахування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28 078,13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27 492,95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126,30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458,88</w:t>
            </w:r>
          </w:p>
        </w:tc>
      </w:tr>
      <w:tr>
        <w:trPr>
          <w:trHeight w:val="290" w:hRule="atLeast"/>
        </w:trPr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1.3.3</w:t>
            </w:r>
          </w:p>
        </w:tc>
        <w:tc>
          <w:tcPr>
            <w:tcW w:w="7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інші прямі витрати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23 971,55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23 477,78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109,74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384,04</w:t>
            </w:r>
          </w:p>
        </w:tc>
      </w:tr>
      <w:tr>
        <w:trPr>
          <w:trHeight w:val="495" w:hRule="atLeast"/>
        </w:trPr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1.3.3.1</w:t>
            </w:r>
          </w:p>
        </w:tc>
        <w:tc>
          <w:tcPr>
            <w:tcW w:w="7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вартість виробництва теплової енергії, виробленої з альтернативних джерел енергії та КГУ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2 440,67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2 387,89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14,50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38,28</w:t>
            </w:r>
          </w:p>
        </w:tc>
      </w:tr>
      <w:tr>
        <w:trPr>
          <w:trHeight w:val="250" w:hRule="atLeast"/>
        </w:trPr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1.4</w:t>
            </w:r>
          </w:p>
        </w:tc>
        <w:tc>
          <w:tcPr>
            <w:tcW w:w="7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загальновиробничі витрати, у т.ч.: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2 645,43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2 591,09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11,74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42,61</w:t>
            </w:r>
          </w:p>
        </w:tc>
      </w:tr>
      <w:tr>
        <w:trPr>
          <w:trHeight w:val="250" w:hRule="atLeast"/>
        </w:trPr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1.4.1</w:t>
            </w:r>
          </w:p>
        </w:tc>
        <w:tc>
          <w:tcPr>
            <w:tcW w:w="7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витрати на оплату праці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1 987,89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1 947,05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8,82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32,02</w:t>
            </w:r>
          </w:p>
        </w:tc>
      </w:tr>
      <w:tr>
        <w:trPr>
          <w:trHeight w:val="250" w:hRule="atLeast"/>
        </w:trPr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1.4.2</w:t>
            </w:r>
          </w:p>
        </w:tc>
        <w:tc>
          <w:tcPr>
            <w:tcW w:w="7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відрахування на соціальні заходи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413,37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404,88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1,83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6,66</w:t>
            </w:r>
          </w:p>
        </w:tc>
      </w:tr>
      <w:tr>
        <w:trPr>
          <w:trHeight w:val="250" w:hRule="atLeast"/>
        </w:trPr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1.4.3</w:t>
            </w:r>
          </w:p>
        </w:tc>
        <w:tc>
          <w:tcPr>
            <w:tcW w:w="7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інші витрати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244,17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239,15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1,08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3,93</w:t>
            </w:r>
          </w:p>
        </w:tc>
      </w:tr>
      <w:tr>
        <w:trPr>
          <w:trHeight w:val="250" w:hRule="atLeast"/>
        </w:trPr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7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Адміністративні витрати, у т.ч.: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14 355,45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14 060,55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63,68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231,22</w:t>
            </w:r>
          </w:p>
        </w:tc>
      </w:tr>
      <w:tr>
        <w:trPr>
          <w:trHeight w:val="250" w:hRule="atLeast"/>
        </w:trPr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7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витрати на оплату праці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10 990,71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10 764,92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48,76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177,03</w:t>
            </w:r>
          </w:p>
        </w:tc>
      </w:tr>
      <w:tr>
        <w:trPr>
          <w:trHeight w:val="250" w:hRule="atLeast"/>
        </w:trPr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7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відрахування на соціальні заходи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2 288,36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2 241,35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10,15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36,86</w:t>
            </w:r>
          </w:p>
        </w:tc>
      </w:tr>
      <w:tr>
        <w:trPr>
          <w:trHeight w:val="250" w:hRule="atLeast"/>
        </w:trPr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інші витрати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1 076,39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1 054,28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4,77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17,34</w:t>
            </w:r>
          </w:p>
        </w:tc>
      </w:tr>
      <w:tr>
        <w:trPr>
          <w:trHeight w:val="233" w:hRule="atLeast"/>
        </w:trPr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7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Інші операційні витрати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</w:tr>
      <w:tr>
        <w:trPr>
          <w:trHeight w:val="301" w:hRule="atLeast"/>
        </w:trPr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Витрати на компенсацію втрат те у т/м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53 101,70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51 872,66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268,45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960,59</w:t>
            </w:r>
          </w:p>
        </w:tc>
      </w:tr>
      <w:tr>
        <w:trPr>
          <w:trHeight w:val="250" w:hRule="atLeast"/>
        </w:trPr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7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Фінансові витрати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</w:tr>
      <w:tr>
        <w:trPr>
          <w:trHeight w:val="280" w:hRule="atLeast"/>
        </w:trPr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7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Повна собівартість 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507 015,41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492 530,57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3 129,67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11 355,16</w:t>
            </w:r>
          </w:p>
        </w:tc>
      </w:tr>
      <w:tr>
        <w:trPr>
          <w:trHeight w:val="240" w:hRule="atLeast"/>
        </w:trPr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7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Витрати на покриття втрат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</w:tr>
      <w:tr>
        <w:trPr>
          <w:trHeight w:val="243" w:hRule="atLeast"/>
        </w:trPr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7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Розрахунковий прибуток, усього, у т.ч.: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11 011,54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10 689,51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69,43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252,59</w:t>
            </w:r>
          </w:p>
        </w:tc>
      </w:tr>
      <w:tr>
        <w:trPr>
          <w:trHeight w:val="251" w:hRule="atLeast"/>
        </w:trPr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8.1</w:t>
            </w:r>
          </w:p>
        </w:tc>
        <w:tc>
          <w:tcPr>
            <w:tcW w:w="7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податок на прибуток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1 982,08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1 924,11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12,50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45,47</w:t>
            </w:r>
          </w:p>
        </w:tc>
      </w:tr>
      <w:tr>
        <w:trPr>
          <w:trHeight w:val="324" w:hRule="atLeast"/>
        </w:trPr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8.2</w:t>
            </w:r>
          </w:p>
        </w:tc>
        <w:tc>
          <w:tcPr>
            <w:tcW w:w="7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 розвиток виробництва (виробничі інвестиції)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</w:tr>
      <w:tr>
        <w:trPr>
          <w:trHeight w:val="327" w:hRule="atLeast"/>
        </w:trPr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8.3</w:t>
            </w:r>
          </w:p>
        </w:tc>
        <w:tc>
          <w:tcPr>
            <w:tcW w:w="7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забезпечення обігових коштів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9 029,46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8 765,40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56,93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207,13</w:t>
            </w:r>
          </w:p>
        </w:tc>
      </w:tr>
      <w:tr>
        <w:trPr>
          <w:trHeight w:val="515" w:hRule="atLeast"/>
        </w:trPr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7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Загальна вартість теплової енергії всього (без витрат на компенсацію втрат теплової енергії в мережах)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464 925,25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451 347,43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2 930,66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10 647,16</w:t>
            </w:r>
          </w:p>
        </w:tc>
      </w:tr>
      <w:tr>
        <w:trPr>
          <w:trHeight w:val="321" w:hRule="atLeast"/>
        </w:trPr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7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Загальний обсяг відпуску теплової енергії, Гкал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202 475,44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198 341,94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892,78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3 240,71</w:t>
            </w:r>
          </w:p>
        </w:tc>
      </w:tr>
      <w:tr>
        <w:trPr>
          <w:trHeight w:val="329" w:hRule="atLeast"/>
        </w:trPr>
        <w:tc>
          <w:tcPr>
            <w:tcW w:w="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7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Обсяг реалізації теплової енергії власним споживачам, Гкал</w:t>
            </w:r>
          </w:p>
        </w:tc>
        <w:tc>
          <w:tcPr>
            <w:tcW w:w="1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174 634,81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170 927,22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799,70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2 907,88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widowControl w:val="false"/>
        <w:suppressAutoHyphens w:val="true"/>
        <w:overflowPunct w:val="false"/>
        <w:bidi w:val="0"/>
        <w:spacing w:before="0" w:after="0"/>
        <w:ind w:left="-737" w:right="0" w:hanging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Керуючий справами </w:t>
      </w:r>
    </w:p>
    <w:p>
      <w:pPr>
        <w:pStyle w:val="Normal"/>
        <w:widowControl w:val="false"/>
        <w:suppressAutoHyphens w:val="true"/>
        <w:overflowPunct w:val="false"/>
        <w:bidi w:val="0"/>
        <w:spacing w:before="0" w:after="0"/>
        <w:ind w:left="-737" w:right="0" w:hanging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виконавчого комітету міської ради                                                                                                          Наталія ЮРЧЕНКО </w:t>
      </w:r>
    </w:p>
    <w:p>
      <w:pPr>
        <w:pStyle w:val="Normal"/>
        <w:ind w:left="-426" w:hanging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 w:val="false"/>
        <w:tabs>
          <w:tab w:val="clear" w:pos="708"/>
          <w:tab w:val="left" w:pos="510" w:leader="none"/>
          <w:tab w:val="left" w:pos="1155" w:leader="none"/>
        </w:tabs>
        <w:suppressAutoHyphens w:val="true"/>
        <w:overflowPunct w:val="false"/>
        <w:bidi w:val="0"/>
        <w:spacing w:before="0" w:after="0"/>
        <w:ind w:left="-737" w:right="0" w:hanging="0"/>
        <w:jc w:val="left"/>
        <w:rPr>
          <w:sz w:val="24"/>
          <w:szCs w:val="24"/>
        </w:rPr>
      </w:pPr>
      <w:r>
        <w:rPr>
          <w:rStyle w:val="1"/>
          <w:rFonts w:ascii="Times New Roman" w:hAnsi="Times New Roman"/>
          <w:sz w:val="24"/>
          <w:szCs w:val="24"/>
        </w:rPr>
        <w:t>Карпук</w:t>
      </w:r>
      <w:r>
        <w:rPr>
          <w:rStyle w:val="1"/>
          <w:rFonts w:ascii="Times New Roman" w:hAnsi="Times New Roman"/>
          <w:sz w:val="24"/>
          <w:szCs w:val="24"/>
        </w:rPr>
        <w:t xml:space="preserve"> 777 9</w:t>
      </w:r>
      <w:r>
        <w:rPr>
          <w:rStyle w:val="1"/>
          <w:rFonts w:ascii="Times New Roman" w:hAnsi="Times New Roman"/>
          <w:sz w:val="24"/>
          <w:szCs w:val="24"/>
        </w:rPr>
        <w:t>32</w:t>
      </w:r>
    </w:p>
    <w:sectPr>
      <w:headerReference w:type="even" r:id="rId2"/>
      <w:headerReference w:type="default" r:id="rId3"/>
      <w:type w:val="nextPage"/>
      <w:pgSz w:orient="landscape" w:w="17008" w:h="11906"/>
      <w:pgMar w:left="1741" w:right="1123" w:gutter="0" w:header="1134" w:top="1985" w:footer="0" w:bottom="1134"/>
      <w:pgNumType w:fmt="decimal"/>
      <w:formProt w:val="false"/>
      <w:titlePg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988526553"/>
    </w:sdtPr>
    <w:sdtContent>
      <w:p>
        <w:pPr>
          <w:pStyle w:val="Style24"/>
          <w:jc w:val="center"/>
          <w:rPr/>
        </w:pPr>
        <w:r>
          <w:rPr>
            <w:rFonts w:cs="Times New Roman" w:ascii="Times New Roman" w:hAnsi="Times New Roman"/>
            <w:sz w:val="28"/>
            <w:szCs w:val="28"/>
          </w:rPr>
          <w:t>2</w:t>
        </w:r>
      </w:p>
    </w:sdtContent>
  </w:sdt>
  <w:p>
    <w:pPr>
      <w:pStyle w:val="Style24"/>
      <w:rPr>
        <w:rFonts w:ascii="Times New Roman" w:hAnsi="Times New Roman" w:cs="Times New Roman"/>
        <w:sz w:val="28"/>
        <w:szCs w:val="28"/>
      </w:rPr>
    </w:pPr>
    <w:r>
      <w:rPr>
        <w:rFonts w:cs="Times New Roman" w:ascii="Times New Roman" w:hAnsi="Times New Roman"/>
        <w:sz w:val="28"/>
        <w:szCs w:val="28"/>
      </w:rPr>
      <w:tab/>
      <w:tab/>
      <w:tab/>
      <w:t>Продовження додатка 13</w: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4"/>
      <w:jc w:val="center"/>
      <w:rPr>
        <w:rFonts w:ascii="Times New Roman" w:hAnsi="Times New Roman"/>
        <w:sz w:val="28"/>
        <w:szCs w:val="28"/>
      </w:rPr>
    </w:pPr>
    <w:r>
      <w:rPr>
        <w:rFonts w:ascii="Times New Roman" w:hAnsi="Times New Roman"/>
        <w:sz w:val="28"/>
        <w:szCs w:val="28"/>
      </w:rPr>
      <w:t>3</w:t>
    </w:r>
  </w:p>
  <w:p>
    <w:pPr>
      <w:pStyle w:val="Style24"/>
      <w:jc w:val="center"/>
      <w:rPr>
        <w:rFonts w:ascii="Times New Roman" w:hAnsi="Times New Roman" w:cs="Times New Roman"/>
        <w:sz w:val="28"/>
        <w:szCs w:val="28"/>
      </w:rPr>
    </w:pPr>
    <w:r>
      <w:rPr>
        <w:rFonts w:cs="Times New Roman" w:ascii="Times New Roman" w:hAnsi="Times New Roman"/>
        <w:sz w:val="28"/>
        <w:szCs w:val="28"/>
      </w:rPr>
      <w:tab/>
      <w:tab/>
      <w:tab/>
      <w:t>Продовження додатка 13</w:t>
    </w:r>
  </w:p>
</w:hdr>
</file>

<file path=word/settings.xml><?xml version="1.0" encoding="utf-8"?>
<w:settings xmlns:w="http://schemas.openxmlformats.org/wordprocessingml/2006/main">
  <w:zoom w:percent="132"/>
  <w:defaultTabStop w:val="708"/>
  <w:autoHyphenation w:val="true"/>
  <w:evenAndOddHeade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egoe UI" w:cs="Tahoma"/>
        <w:color w:val="000000"/>
        <w:kern w:val="2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Segoe UI" w:cs="Tahoma"/>
      <w:color w:val="000000"/>
      <w:kern w:val="2"/>
      <w:sz w:val="24"/>
      <w:szCs w:val="24"/>
      <w:lang w:val="uk-UA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Шрифт абзацу за замовчуванням1"/>
    <w:qFormat/>
    <w:rPr/>
  </w:style>
  <w:style w:type="character" w:styleId="Style14" w:customStyle="1">
    <w:name w:val="Верхній колонтитул Знак"/>
    <w:basedOn w:val="1"/>
    <w:uiPriority w:val="99"/>
    <w:qFormat/>
    <w:rPr>
      <w:rFonts w:cs="Mangal"/>
      <w:szCs w:val="21"/>
    </w:rPr>
  </w:style>
  <w:style w:type="character" w:styleId="Style15" w:customStyle="1">
    <w:name w:val="Нижній колонтитул Знак"/>
    <w:basedOn w:val="1"/>
    <w:qFormat/>
    <w:rPr>
      <w:rFonts w:cs="Mangal"/>
      <w:szCs w:val="21"/>
    </w:rPr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11" w:customStyle="1">
    <w:name w:val="Звичайний1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Segoe UI" w:cs="Tahoma"/>
      <w:color w:val="000000"/>
      <w:kern w:val="2"/>
      <w:sz w:val="24"/>
      <w:szCs w:val="24"/>
      <w:lang w:val="uk-UA" w:eastAsia="zh-CN" w:bidi="hi-IN"/>
    </w:rPr>
  </w:style>
  <w:style w:type="paragraph" w:styleId="Style21" w:customStyle="1">
    <w:name w:val="Вміст таблиці"/>
    <w:basedOn w:val="Normal"/>
    <w:qFormat/>
    <w:pPr>
      <w:suppressLineNumbers/>
    </w:pPr>
    <w:rPr/>
  </w:style>
  <w:style w:type="paragraph" w:styleId="Style22" w:customStyle="1">
    <w:name w:val="Заголовок таблиці"/>
    <w:basedOn w:val="Style21"/>
    <w:qFormat/>
    <w:pPr>
      <w:jc w:val="center"/>
    </w:pPr>
    <w:rPr>
      <w:b/>
      <w:bCs/>
    </w:rPr>
  </w:style>
  <w:style w:type="paragraph" w:styleId="Style23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4">
    <w:name w:val="Header"/>
    <w:basedOn w:val="11"/>
    <w:uiPriority w:val="99"/>
    <w:pPr>
      <w:tabs>
        <w:tab w:val="clear" w:pos="708"/>
        <w:tab w:val="center" w:pos="4986" w:leader="none"/>
        <w:tab w:val="right" w:pos="9973" w:leader="none"/>
      </w:tabs>
    </w:pPr>
    <w:rPr>
      <w:rFonts w:cs="Mangal"/>
      <w:szCs w:val="21"/>
    </w:rPr>
  </w:style>
  <w:style w:type="paragraph" w:styleId="Style25">
    <w:name w:val="Footer"/>
    <w:basedOn w:val="11"/>
    <w:pPr>
      <w:tabs>
        <w:tab w:val="clear" w:pos="708"/>
        <w:tab w:val="center" w:pos="4986" w:leader="none"/>
        <w:tab w:val="right" w:pos="9973" w:leader="none"/>
      </w:tabs>
    </w:pPr>
    <w:rPr>
      <w:rFonts w:cs="Mangal"/>
      <w:szCs w:val="21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Application>LibreOffice/7.3.4.2$Windows_X86_64 LibreOffice_project/728fec16bd5f605073805c3c9e7c4212a0120dc5</Application>
  <AppVersion>15.0000</AppVersion>
  <Pages>3</Pages>
  <Words>564</Words>
  <Characters>3042</Characters>
  <CharactersWithSpaces>3641</CharactersWithSpaces>
  <Paragraphs>259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2022-10-07T08:08:00Z</dcterms:created>
  <dc:creator/>
  <dc:description/>
  <dc:language>uk-UA</dc:language>
  <cp:lastModifiedBy/>
  <dcterms:modified xsi:type="dcterms:W3CDTF">2026-09-08T12:13:34Z</dcterms:modified>
  <cp:revision>32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