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tabs>
          <w:tab w:val="clear" w:pos="709"/>
          <w:tab w:val="left" w:pos="5245" w:leader="none"/>
        </w:tabs>
        <w:jc w:val="center"/>
        <w:rPr>
          <w:sz w:val="16"/>
          <w:szCs w:val="16"/>
        </w:rPr>
      </w:pPr>
      <w:r>
        <w:rPr/>
        <mc:AlternateContent>
          <mc:Choice Requires="wps">
            <w:drawing>
              <wp:anchor behindDoc="0" distT="0" distB="0" distL="0" distR="0" simplePos="0" locked="0" layoutInCell="0" allowOverlap="1" relativeHeight="2">
                <wp:simplePos x="0" y="0"/>
                <wp:positionH relativeFrom="column">
                  <wp:posOffset>635</wp:posOffset>
                </wp:positionH>
                <wp:positionV relativeFrom="paragraph">
                  <wp:posOffset>635</wp:posOffset>
                </wp:positionV>
                <wp:extent cx="640080" cy="640080"/>
                <wp:effectExtent l="0" t="0" r="0" b="0"/>
                <wp:wrapNone/>
                <wp:docPr id="1" name="Зображення1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9360" cy="6393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Зображення1" path="m0,0l-2147483645,0l-2147483645,-2147483646l0,-2147483646xe" stroked="f" style="position:absolute;margin-left:0.05pt;margin-top:0.05pt;width:50.3pt;height:50.3pt;mso-wrap-style:none;v-text-anchor:middle">
                <v:fill o:detectmouseclick="t" on="false"/>
                <v:stroke color="#3465a4" joinstyle="round" endcap="flat"/>
                <w10:wrap type="none"/>
              </v:rect>
            </w:pict>
          </mc:Fallback>
        </mc:AlternateContent>
        <w:object w:dxaOrig="3105" w:dyaOrig="33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8.35pt;height:59.6pt;mso-wrap-distance-right:0pt" filled="t" fillcolor="#FFFFFF" o:ole="">
            <v:imagedata r:id="rId3" o:title=""/>
          </v:shape>
          <o:OLEObject Type="Embed" ProgID="PBrush" ShapeID="ole_rId2" DrawAspect="Content" ObjectID="_780096499" r:id="rId2"/>
        </w:object>
      </w:r>
    </w:p>
    <w:p>
      <w:pPr>
        <w:pStyle w:val="1"/>
        <w:numPr>
          <w:ilvl w:val="0"/>
          <w:numId w:val="1"/>
        </w:numPr>
        <w:rPr>
          <w:sz w:val="20"/>
          <w:szCs w:val="20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tabs>
          <w:tab w:val="clear" w:pos="709"/>
          <w:tab w:val="left" w:pos="7260" w:leader="none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>
      <w:pPr>
        <w:pStyle w:val="2"/>
        <w:numPr>
          <w:ilvl w:val="1"/>
          <w:numId w:val="2"/>
        </w:numPr>
        <w:tabs>
          <w:tab w:val="clear" w:pos="0"/>
          <w:tab w:val="left" w:pos="4218" w:leader="none"/>
          <w:tab w:val="left" w:pos="4674" w:leader="none"/>
        </w:tabs>
        <w:spacing w:before="0" w:after="0"/>
        <w:jc w:val="center"/>
        <w:rPr>
          <w:bCs w:val="false"/>
          <w:sz w:val="40"/>
          <w:szCs w:val="40"/>
        </w:rPr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b/>
          <w:b/>
          <w:bCs/>
          <w:sz w:val="40"/>
          <w:szCs w:val="40"/>
        </w:rPr>
      </w:pPr>
      <w:r>
        <w:rPr>
          <w:b/>
          <w:bCs/>
          <w:sz w:val="40"/>
          <w:szCs w:val="40"/>
        </w:rPr>
      </w:r>
    </w:p>
    <w:p>
      <w:pPr>
        <w:pStyle w:val="Normal"/>
        <w:widowControl w:val="false"/>
        <w:tabs>
          <w:tab w:val="clear" w:pos="709"/>
          <w:tab w:val="left" w:pos="4687" w:leader="none"/>
          <w:tab w:val="left" w:pos="5245" w:leader="none"/>
          <w:tab w:val="left" w:pos="5387" w:leader="none"/>
        </w:tabs>
        <w:jc w:val="both"/>
        <w:rPr>
          <w:sz w:val="24"/>
        </w:rPr>
      </w:pPr>
      <w:r>
        <w:rPr>
          <w:sz w:val="24"/>
        </w:rPr>
        <w:t>________________                                      м. Луцьк                                      №______________</w:t>
      </w:r>
    </w:p>
    <w:p>
      <w:pPr>
        <w:pStyle w:val="Normal"/>
        <w:widowControl w:val="false"/>
        <w:jc w:val="both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</w:t>
      </w:r>
    </w:p>
    <w:p>
      <w:pPr>
        <w:pStyle w:val="Normal"/>
        <w:tabs>
          <w:tab w:val="clear" w:pos="709"/>
          <w:tab w:val="left" w:pos="8075" w:leader="none"/>
        </w:tabs>
        <w:spacing w:lineRule="auto" w:line="240"/>
        <w:ind w:right="-319" w:hanging="0"/>
        <w:rPr>
          <w:rFonts w:ascii="Times New Roman" w:hAnsi="Times New Roman" w:eastAsia="Times New Roman" w:cs="Times New Roman"/>
          <w:color w:val="000000"/>
          <w:spacing w:val="-10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color w:val="000000"/>
          <w:spacing w:val="-10"/>
          <w:kern w:val="0"/>
          <w:sz w:val="28"/>
          <w:szCs w:val="28"/>
          <w:lang w:val="uk-UA" w:eastAsia="zh-CN" w:bidi="ar-SA"/>
        </w:rPr>
        <w:t>Про надання дозволу на розроблення проєктів</w:t>
      </w:r>
    </w:p>
    <w:p>
      <w:pPr>
        <w:pStyle w:val="Normal"/>
        <w:tabs>
          <w:tab w:val="clear" w:pos="709"/>
          <w:tab w:val="left" w:pos="8075" w:leader="none"/>
        </w:tabs>
        <w:spacing w:lineRule="auto" w:line="240"/>
        <w:ind w:right="-319" w:hanging="0"/>
        <w:rPr>
          <w:rFonts w:ascii="Times New Roman" w:hAnsi="Times New Roman" w:eastAsia="Times New Roman" w:cs="Times New Roman"/>
          <w:color w:val="000000"/>
          <w:spacing w:val="-10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color w:val="000000"/>
          <w:spacing w:val="-10"/>
          <w:kern w:val="0"/>
          <w:sz w:val="28"/>
          <w:szCs w:val="28"/>
          <w:lang w:val="uk-UA" w:eastAsia="zh-CN" w:bidi="ar-SA"/>
        </w:rPr>
        <w:t>землеустрою  щодо встановлення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10"/>
          <w:kern w:val="0"/>
          <w:sz w:val="28"/>
          <w:szCs w:val="28"/>
          <w:lang w:val="uk-UA" w:eastAsia="zh-CN" w:bidi="ar-SA"/>
        </w:rPr>
        <w:t xml:space="preserve"> (зміни)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10"/>
          <w:kern w:val="0"/>
          <w:sz w:val="32"/>
          <w:szCs w:val="32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10"/>
          <w:kern w:val="0"/>
          <w:sz w:val="28"/>
          <w:szCs w:val="28"/>
          <w:lang w:val="uk-UA" w:eastAsia="zh-CN" w:bidi="ar-SA"/>
        </w:rPr>
        <w:t>меж</w:t>
      </w:r>
    </w:p>
    <w:p>
      <w:pPr>
        <w:pStyle w:val="Normal"/>
        <w:tabs>
          <w:tab w:val="clear" w:pos="709"/>
          <w:tab w:val="left" w:pos="8075" w:leader="none"/>
        </w:tabs>
        <w:spacing w:lineRule="auto" w:line="240"/>
        <w:ind w:right="-319" w:hanging="0"/>
        <w:rPr>
          <w:rFonts w:ascii="Times New Roman" w:hAnsi="Times New Roman" w:eastAsia="Times New Roman" w:cs="Times New Roman"/>
          <w:color w:val="000000"/>
          <w:spacing w:val="-10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color w:val="000000"/>
          <w:spacing w:val="-10"/>
          <w:kern w:val="0"/>
          <w:sz w:val="28"/>
          <w:szCs w:val="28"/>
          <w:lang w:val="uk-UA" w:eastAsia="zh-CN" w:bidi="ar-SA"/>
        </w:rPr>
        <w:t>населених  пунктів</w:t>
      </w:r>
      <w:r>
        <w:rPr>
          <w:rFonts w:eastAsia="Times New Roman" w:cs="Times New Roman"/>
          <w:color w:val="000000"/>
          <w:spacing w:val="-10"/>
          <w:kern w:val="0"/>
          <w:sz w:val="24"/>
          <w:szCs w:val="24"/>
          <w:lang w:val="uk-UA" w:eastAsia="zh-CN" w:bidi="ar-SA"/>
        </w:rPr>
        <w:t xml:space="preserve">   </w:t>
      </w:r>
      <w:r>
        <w:rPr>
          <w:rFonts w:eastAsia="Times New Roman" w:cs="Times New Roman"/>
          <w:color w:val="000000"/>
          <w:spacing w:val="-10"/>
          <w:kern w:val="0"/>
          <w:sz w:val="28"/>
          <w:szCs w:val="28"/>
          <w:lang w:val="uk-UA" w:eastAsia="zh-CN" w:bidi="ar-SA"/>
        </w:rPr>
        <w:t>Луцької</w:t>
      </w:r>
      <w:r>
        <w:rPr>
          <w:rFonts w:eastAsia="Times New Roman" w:cs="Times New Roman"/>
          <w:color w:val="000000"/>
          <w:spacing w:val="-10"/>
          <w:kern w:val="0"/>
          <w:sz w:val="26"/>
          <w:szCs w:val="26"/>
          <w:lang w:val="uk-UA" w:eastAsia="zh-CN" w:bidi="ar-SA"/>
        </w:rPr>
        <w:t xml:space="preserve">   </w:t>
      </w:r>
      <w:r>
        <w:rPr>
          <w:rFonts w:eastAsia="Times New Roman" w:cs="Times New Roman"/>
          <w:color w:val="000000"/>
          <w:spacing w:val="-10"/>
          <w:kern w:val="0"/>
          <w:sz w:val="28"/>
          <w:szCs w:val="28"/>
          <w:lang w:val="uk-UA" w:eastAsia="zh-CN" w:bidi="ar-SA"/>
        </w:rPr>
        <w:t>міської</w:t>
      </w:r>
      <w:r>
        <w:rPr>
          <w:rFonts w:eastAsia="Times New Roman" w:cs="Times New Roman"/>
          <w:color w:val="000000"/>
          <w:spacing w:val="-10"/>
          <w:kern w:val="0"/>
          <w:sz w:val="22"/>
          <w:szCs w:val="22"/>
          <w:lang w:val="uk-UA" w:eastAsia="zh-CN" w:bidi="ar-SA"/>
        </w:rPr>
        <w:t xml:space="preserve">   </w:t>
      </w:r>
      <w:r>
        <w:rPr>
          <w:rFonts w:eastAsia="Times New Roman" w:cs="Times New Roman"/>
          <w:color w:val="000000"/>
          <w:spacing w:val="-10"/>
          <w:kern w:val="0"/>
          <w:sz w:val="28"/>
          <w:szCs w:val="28"/>
          <w:lang w:val="uk-UA" w:eastAsia="zh-CN" w:bidi="ar-SA"/>
        </w:rPr>
        <w:t>терито-</w:t>
      </w:r>
    </w:p>
    <w:p>
      <w:pPr>
        <w:pStyle w:val="Normal"/>
        <w:tabs>
          <w:tab w:val="clear" w:pos="709"/>
          <w:tab w:val="left" w:pos="8075" w:leader="none"/>
        </w:tabs>
        <w:spacing w:lineRule="auto" w:line="240"/>
        <w:ind w:right="-319" w:hanging="0"/>
        <w:rPr>
          <w:rFonts w:ascii="Times New Roman" w:hAnsi="Times New Roman" w:eastAsia="Times New Roman" w:cs="Times New Roman"/>
          <w:color w:val="000000"/>
          <w:spacing w:val="-10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color w:val="000000"/>
          <w:spacing w:val="-10"/>
          <w:kern w:val="0"/>
          <w:sz w:val="28"/>
          <w:szCs w:val="28"/>
          <w:lang w:val="uk-UA" w:eastAsia="zh-CN" w:bidi="ar-SA"/>
        </w:rPr>
        <w:t>ріальної громади</w:t>
      </w:r>
    </w:p>
    <w:p>
      <w:pPr>
        <w:pStyle w:val="Normal"/>
        <w:rPr>
          <w:rFonts w:ascii="Times New Roman" w:hAnsi="Times New Roman" w:eastAsia="Times New Roman" w:cs="Times New Roman"/>
          <w:color w:val="000000"/>
          <w:spacing w:val="-10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color w:val="000000"/>
          <w:spacing w:val="-10"/>
          <w:kern w:val="0"/>
          <w:sz w:val="28"/>
          <w:szCs w:val="28"/>
          <w:lang w:val="uk-UA" w:eastAsia="zh-CN" w:bidi="ar-SA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rFonts w:ascii="Times New Roman" w:hAnsi="Times New Roman" w:eastAsia="Times New Roman" w:cs="Times New Roman"/>
          <w:color w:val="000000"/>
          <w:spacing w:val="-10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color w:val="000000"/>
          <w:spacing w:val="-10"/>
          <w:kern w:val="0"/>
          <w:sz w:val="28"/>
          <w:szCs w:val="28"/>
          <w:lang w:val="uk-UA" w:eastAsia="zh-CN" w:bidi="ar-SA"/>
        </w:rPr>
        <w:t xml:space="preserve">З метою встановлення (зміни) меж населених пунктів Луцької міської територіальної громади та внесення відомостей про межі сіл та селища до Державного земельного кадастру, керуючись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-10"/>
          <w:kern w:val="0"/>
          <w:sz w:val="28"/>
          <w:szCs w:val="28"/>
          <w:highlight w:val="white"/>
          <w:lang w:val="uk-UA" w:eastAsia="zh-CN" w:bidi="ar-SA"/>
        </w:rPr>
        <w:t xml:space="preserve">статтями 12, 173, 174 Земельного кодексу України, </w:t>
      </w:r>
      <w:r>
        <w:rPr>
          <w:rFonts w:eastAsia="Times New Roman" w:cs="Times New Roman"/>
          <w:color w:val="000000"/>
          <w:spacing w:val="-10"/>
          <w:kern w:val="0"/>
          <w:sz w:val="28"/>
          <w:szCs w:val="28"/>
          <w:lang w:val="uk-UA" w:eastAsia="zh-CN" w:bidi="ar-SA"/>
        </w:rPr>
        <w:t xml:space="preserve">статтями 25, 46 Закону України «Про землеустрій», Законом України «Про регулювання містобудівної діяльності в Україні», Законом України «Про державний земельний кадастр»,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-10"/>
          <w:kern w:val="0"/>
          <w:sz w:val="28"/>
          <w:szCs w:val="28"/>
          <w:highlight w:val="white"/>
          <w:lang w:val="uk-UA" w:eastAsia="zh-CN" w:bidi="ar-SA"/>
        </w:rPr>
        <w:t xml:space="preserve">постановою Кабінету Міністрів України від 17.10.2012 № 1051 «Про затвердження Порядку ведення Державного земельного кадастру», постановою Верховної Ради України </w:t>
      </w:r>
      <w:bookmarkStart w:id="0" w:name="_GoBack"/>
      <w:bookmarkEnd w:id="0"/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-10"/>
          <w:kern w:val="0"/>
          <w:sz w:val="28"/>
          <w:szCs w:val="28"/>
          <w:highlight w:val="white"/>
          <w:lang w:val="uk-UA" w:eastAsia="zh-CN" w:bidi="ar-SA"/>
        </w:rPr>
        <w:t xml:space="preserve">від 17.07.2020 № 807-ІХ «Про утворення та ліквідацію районів», </w:t>
      </w:r>
      <w:r>
        <w:rPr>
          <w:rFonts w:eastAsia="Times New Roman" w:cs="Times New Roman"/>
          <w:color w:val="000000"/>
          <w:spacing w:val="-10"/>
          <w:kern w:val="0"/>
          <w:sz w:val="28"/>
          <w:szCs w:val="28"/>
          <w:lang w:val="uk-UA" w:eastAsia="zh-CN" w:bidi="ar-SA"/>
        </w:rPr>
        <w:t xml:space="preserve">розпорядженням Кабінету Міністрів України від 12.06.2020 № 708-р «Про визначення адміністративних центрів та затвердження територій територіальних громад Волинської області», </w:t>
      </w:r>
      <w:r>
        <w:rPr>
          <w:rFonts w:eastAsia="Times New Roman" w:cs="Times New Roman"/>
          <w:strike w:val="false"/>
          <w:dstrike w:val="false"/>
          <w:color w:val="000000"/>
          <w:spacing w:val="-10"/>
          <w:kern w:val="0"/>
          <w:sz w:val="28"/>
          <w:szCs w:val="28"/>
          <w:u w:val="none"/>
          <w:lang w:val="uk-UA" w:eastAsia="zh-CN" w:bidi="ar-SA"/>
        </w:rPr>
        <w:t xml:space="preserve">рішенням Луцької міської ради від 25.09.2019 № 63/43 «Про добровільне приєднання територіальної громади Прилуцької сільської ради до територіальної громади міста Луцька», рішення Луцької міської ради від 17.12.2020 № 1/20 «Про реорганізацію сільських рад шляхом приєднання до Луцької міської ради», пунктом 34 частини першої статті 26, пунктом 9 частини першої статті 25, 26, 27, 33 Закону України </w:t>
      </w:r>
      <w:r>
        <w:rPr>
          <w:rFonts w:eastAsia="Times New Roman" w:cs="Times New Roman"/>
          <w:bCs/>
          <w:strike w:val="false"/>
          <w:dstrike w:val="false"/>
          <w:color w:val="000000"/>
          <w:spacing w:val="-10"/>
          <w:kern w:val="0"/>
          <w:sz w:val="28"/>
          <w:szCs w:val="28"/>
          <w:u w:val="none"/>
          <w:shd w:fill="FFFFFF" w:val="clear"/>
          <w:lang w:val="uk-UA" w:eastAsia="zh-CN" w:bidi="ar-SA"/>
        </w:rPr>
        <w:t>«Про місцеве самоврядування в Україні»,</w:t>
      </w:r>
      <w:r>
        <w:rPr>
          <w:rFonts w:eastAsia="Times New Roman" w:cs="Times New Roman"/>
          <w:strike w:val="false"/>
          <w:dstrike w:val="false"/>
          <w:color w:val="000000"/>
          <w:spacing w:val="-10"/>
          <w:kern w:val="0"/>
          <w:sz w:val="28"/>
          <w:szCs w:val="28"/>
          <w:u w:val="none"/>
          <w:lang w:val="uk-UA" w:eastAsia="zh-CN" w:bidi="ar-SA"/>
        </w:rPr>
        <w:t xml:space="preserve"> </w:t>
      </w:r>
      <w:r>
        <w:rPr>
          <w:rFonts w:eastAsia="Times New Roman" w:cs="Times New Roman"/>
          <w:color w:val="000000"/>
          <w:spacing w:val="-10"/>
          <w:kern w:val="0"/>
          <w:sz w:val="28"/>
          <w:szCs w:val="28"/>
          <w:lang w:val="uk-UA" w:eastAsia="zh-CN" w:bidi="ar-SA"/>
        </w:rPr>
        <w:t>міська рада</w:t>
      </w:r>
    </w:p>
    <w:p>
      <w:pPr>
        <w:pStyle w:val="Normal"/>
        <w:ind w:right="43" w:hanging="0"/>
        <w:jc w:val="both"/>
        <w:rPr>
          <w:rFonts w:ascii="Times New Roman" w:hAnsi="Times New Roman" w:eastAsia="Times New Roman" w:cs="Times New Roman"/>
          <w:color w:val="000000"/>
          <w:spacing w:val="-10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color w:val="000000"/>
          <w:spacing w:val="-10"/>
          <w:kern w:val="0"/>
          <w:sz w:val="28"/>
          <w:szCs w:val="28"/>
          <w:lang w:val="uk-UA" w:eastAsia="zh-CN" w:bidi="ar-SA"/>
        </w:rPr>
      </w:r>
    </w:p>
    <w:p>
      <w:pPr>
        <w:pStyle w:val="Normal"/>
        <w:ind w:right="43" w:hanging="0"/>
        <w:jc w:val="both"/>
        <w:rPr>
          <w:rFonts w:ascii="Times New Roman" w:hAnsi="Times New Roman" w:eastAsia="Times New Roman" w:cs="Times New Roman"/>
          <w:color w:val="000000"/>
          <w:spacing w:val="-10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color w:val="000000"/>
          <w:spacing w:val="-10"/>
          <w:kern w:val="0"/>
          <w:sz w:val="28"/>
          <w:szCs w:val="28"/>
          <w:lang w:val="uk-UA" w:eastAsia="zh-CN" w:bidi="ar-SA"/>
        </w:rPr>
        <w:t>ВИРІШИЛА:</w:t>
      </w:r>
    </w:p>
    <w:p>
      <w:pPr>
        <w:pStyle w:val="Normal"/>
        <w:ind w:right="43" w:hanging="0"/>
        <w:jc w:val="center"/>
        <w:rPr>
          <w:rFonts w:ascii="Times New Roman" w:hAnsi="Times New Roman" w:eastAsia="Times New Roman" w:cs="Times New Roman"/>
          <w:color w:val="000000"/>
          <w:spacing w:val="-10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color w:val="000000"/>
          <w:spacing w:val="-10"/>
          <w:kern w:val="0"/>
          <w:sz w:val="28"/>
          <w:szCs w:val="28"/>
          <w:lang w:val="uk-UA" w:eastAsia="zh-CN" w:bidi="ar-SA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57" w:firstLine="567"/>
        <w:jc w:val="both"/>
        <w:rPr>
          <w:rFonts w:ascii="Times New Roman" w:hAnsi="Times New Roman" w:eastAsia="Times New Roman" w:cs="Times New Roman"/>
          <w:color w:val="000000"/>
          <w:spacing w:val="-10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color w:val="000000"/>
          <w:spacing w:val="-10"/>
          <w:kern w:val="0"/>
          <w:sz w:val="28"/>
          <w:szCs w:val="28"/>
          <w:lang w:val="uk-UA" w:eastAsia="zh-CN" w:bidi="ar-SA"/>
        </w:rPr>
        <w:t>1. Надати дозвіл на розроблення проєктів землеустрою щодо встановлення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10"/>
          <w:kern w:val="0"/>
          <w:sz w:val="28"/>
          <w:szCs w:val="28"/>
          <w:lang w:val="uk-UA" w:eastAsia="zh-CN" w:bidi="ar-SA"/>
        </w:rPr>
        <w:t xml:space="preserve"> (зміни) меж населених пунктів сіл: Боголюби, Богушівка, Тарасове, Іванчиці, Озденіж, Жидичин, Кульчин, Липляни, Озерце, Клепачів, Небіжка, Забороль, Антонівка, Великий Омеляник, Всеволодівка, Олександрівка, Одеради, Городок, Сьомаки, Шепель, Заболотці, Охотин, Княгининок, Буків, Зміїнець, Милуші, Милушин, Моташівка, Сирники, Брище, Прилуцьке, Дачне, Жабка, Сапогове та селища Рокині </w:t>
      </w:r>
      <w:r>
        <w:rPr>
          <w:rFonts w:eastAsia="Times New Roman" w:cs="Times New Roman"/>
          <w:color w:val="000000"/>
          <w:spacing w:val="-10"/>
          <w:kern w:val="0"/>
          <w:sz w:val="28"/>
          <w:szCs w:val="28"/>
          <w:lang w:val="uk-UA" w:eastAsia="zh-CN" w:bidi="ar-SA"/>
        </w:rPr>
        <w:t>Луцької міської територіальної громади Луцького району Волинської області.</w:t>
      </w:r>
    </w:p>
    <w:p>
      <w:pPr>
        <w:pStyle w:val="Normal"/>
        <w:widowControl/>
        <w:suppressAutoHyphens w:val="true"/>
        <w:bidi w:val="0"/>
        <w:spacing w:before="0" w:after="0"/>
        <w:ind w:left="0" w:right="57" w:firstLine="567"/>
        <w:jc w:val="both"/>
        <w:rPr>
          <w:rFonts w:ascii="Times New Roman" w:hAnsi="Times New Roman" w:eastAsia="Times New Roman" w:cs="Times New Roman"/>
          <w:color w:val="000000"/>
          <w:spacing w:val="-10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color w:val="000000"/>
          <w:spacing w:val="-10"/>
          <w:kern w:val="0"/>
          <w:sz w:val="28"/>
          <w:szCs w:val="28"/>
          <w:lang w:val="uk-UA" w:eastAsia="zh-CN" w:bidi="ar-SA"/>
        </w:rPr>
        <w:t>2. Визначити виконавчий комітет Луцької міської ради замовником проєктів землеустрою щодо встановлення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10"/>
          <w:kern w:val="0"/>
          <w:sz w:val="28"/>
          <w:szCs w:val="28"/>
          <w:lang w:val="uk-UA" w:eastAsia="zh-CN" w:bidi="ar-SA"/>
        </w:rPr>
        <w:t xml:space="preserve"> (зміни) меж населених пунктів Луцької міської територіальної громади із наданням усіх прав згідно з чинним законодавством.</w:t>
      </w:r>
    </w:p>
    <w:p>
      <w:pPr>
        <w:pStyle w:val="Normal"/>
        <w:widowControl/>
        <w:suppressAutoHyphens w:val="true"/>
        <w:bidi w:val="0"/>
        <w:spacing w:before="0" w:after="0"/>
        <w:ind w:left="0" w:right="57" w:firstLine="567"/>
        <w:jc w:val="both"/>
        <w:rPr>
          <w:rFonts w:ascii="Times New Roman" w:hAnsi="Times New Roman" w:eastAsia="Times New Roman" w:cs="Times New Roman"/>
          <w:color w:val="000000"/>
          <w:spacing w:val="-10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color w:val="000000"/>
          <w:spacing w:val="-10"/>
          <w:kern w:val="0"/>
          <w:sz w:val="28"/>
          <w:szCs w:val="28"/>
          <w:lang w:val="uk-UA" w:eastAsia="zh-CN" w:bidi="ar-SA"/>
        </w:rPr>
        <w:t>3. Виконавчому комітету Луцької міської ради провести процедуру закупівлі послуг з розроблення проєктів землеустрою щодо встановлення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10"/>
          <w:kern w:val="0"/>
          <w:sz w:val="28"/>
          <w:szCs w:val="28"/>
          <w:lang w:val="uk-UA" w:eastAsia="zh-CN" w:bidi="ar-SA"/>
        </w:rPr>
        <w:t xml:space="preserve"> (зміни) меж населених пунктів сіл: Боголюби, Богушівка, Тарасове, Іванчиці, Озденіж, Жидичин, Кульчин, Липляни, Озерце, Клепачів, Небіжка, Забороль, Антонівка, Великий Омеляник, Всеволодівка, Олександрівка, Одеради, Городок, Сьомаки, Шепель, Заболотці, Охотин, Княгининок, Буків, Зміїнець, Милуші, Милушин, Моташівка, Сирники, Брище, Прилуцьке, Дачне, Жабка, Сапогове та селища Рокині </w:t>
      </w:r>
      <w:r>
        <w:rPr>
          <w:rFonts w:eastAsia="Times New Roman" w:cs="Times New Roman"/>
          <w:color w:val="000000"/>
          <w:spacing w:val="-10"/>
          <w:kern w:val="0"/>
          <w:sz w:val="28"/>
          <w:szCs w:val="28"/>
          <w:lang w:val="uk-UA" w:eastAsia="zh-CN" w:bidi="ar-SA"/>
        </w:rPr>
        <w:t>Луцької міської територіальної громади Луцького району Волинської області.</w:t>
      </w:r>
    </w:p>
    <w:p>
      <w:pPr>
        <w:pStyle w:val="Normal"/>
        <w:widowControl/>
        <w:suppressAutoHyphens w:val="true"/>
        <w:bidi w:val="0"/>
        <w:spacing w:before="0" w:after="0"/>
        <w:ind w:left="0" w:right="57" w:firstLine="567"/>
        <w:jc w:val="both"/>
        <w:rPr>
          <w:rFonts w:ascii="Times New Roman" w:hAnsi="Times New Roman" w:eastAsia="Times New Roman" w:cs="Times New Roman"/>
          <w:color w:val="000000"/>
          <w:spacing w:val="-10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color w:val="000000"/>
          <w:spacing w:val="-10"/>
          <w:kern w:val="0"/>
          <w:sz w:val="28"/>
          <w:szCs w:val="28"/>
          <w:lang w:val="uk-UA" w:eastAsia="zh-CN" w:bidi="ar-SA"/>
        </w:rPr>
        <w:t>4. Розроблені проєкти землеустрою подати для розгляду та затвердження у встановленому порядку.</w:t>
      </w:r>
    </w:p>
    <w:p>
      <w:pPr>
        <w:pStyle w:val="Normal"/>
        <w:tabs>
          <w:tab w:val="left" w:pos="709" w:leader="none"/>
        </w:tabs>
        <w:ind w:right="43" w:firstLine="567"/>
        <w:jc w:val="both"/>
        <w:rPr>
          <w:rFonts w:ascii="Times New Roman" w:hAnsi="Times New Roman" w:eastAsia="Times New Roman" w:cs="Times New Roman"/>
          <w:color w:val="000000"/>
          <w:spacing w:val="-10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color w:val="000000"/>
          <w:spacing w:val="-10"/>
          <w:kern w:val="0"/>
          <w:sz w:val="28"/>
          <w:szCs w:val="28"/>
          <w:lang w:val="uk-UA" w:eastAsia="zh-CN" w:bidi="ar-SA"/>
        </w:rPr>
        <w:t>5. Контроль за виконанням рішення покласти на заступника міського голови з питань діяльності виконавчих органів міської ради Валентина Хаймика та постійну комісію міської ради з питань земельних відносин та земельного кадастру.</w:t>
      </w:r>
    </w:p>
    <w:p>
      <w:pPr>
        <w:pStyle w:val="Normal"/>
        <w:tabs>
          <w:tab w:val="left" w:pos="709" w:leader="none"/>
        </w:tabs>
        <w:ind w:right="43" w:hanging="0"/>
        <w:jc w:val="both"/>
        <w:rPr>
          <w:rFonts w:ascii="Times New Roman" w:hAnsi="Times New Roman" w:eastAsia="Times New Roman" w:cs="Times New Roman"/>
          <w:color w:val="000000"/>
          <w:spacing w:val="-10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color w:val="000000"/>
          <w:spacing w:val="-10"/>
          <w:kern w:val="0"/>
          <w:sz w:val="28"/>
          <w:szCs w:val="28"/>
          <w:lang w:val="uk-UA" w:eastAsia="zh-CN" w:bidi="ar-SA"/>
        </w:rPr>
      </w:r>
    </w:p>
    <w:p>
      <w:pPr>
        <w:pStyle w:val="Normal"/>
        <w:tabs>
          <w:tab w:val="left" w:pos="709" w:leader="none"/>
        </w:tabs>
        <w:ind w:right="43" w:hanging="0"/>
        <w:jc w:val="both"/>
        <w:rPr>
          <w:rFonts w:ascii="Times New Roman" w:hAnsi="Times New Roman" w:eastAsia="Times New Roman" w:cs="Times New Roman"/>
          <w:color w:val="000000"/>
          <w:spacing w:val="-10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color w:val="000000"/>
          <w:spacing w:val="-10"/>
          <w:kern w:val="0"/>
          <w:sz w:val="28"/>
          <w:szCs w:val="28"/>
          <w:lang w:val="uk-UA" w:eastAsia="zh-CN" w:bidi="ar-SA"/>
        </w:rPr>
      </w:r>
    </w:p>
    <w:p>
      <w:pPr>
        <w:pStyle w:val="Normal"/>
        <w:jc w:val="both"/>
        <w:rPr>
          <w:rFonts w:ascii="Times New Roman" w:hAnsi="Times New Roman" w:eastAsia="Times New Roman" w:cs="Times New Roman"/>
          <w:color w:val="000000"/>
          <w:spacing w:val="-10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color w:val="000000"/>
          <w:spacing w:val="-10"/>
          <w:kern w:val="0"/>
          <w:sz w:val="28"/>
          <w:szCs w:val="28"/>
          <w:lang w:val="uk-UA" w:eastAsia="zh-CN" w:bidi="ar-SA"/>
        </w:rPr>
        <w:t>Секретар міської ради                                                              Андрій РАЗУМОВСЬКИЙ</w:t>
      </w:r>
    </w:p>
    <w:p>
      <w:pPr>
        <w:pStyle w:val="Normal"/>
        <w:jc w:val="both"/>
        <w:rPr>
          <w:rFonts w:ascii="Times New Roman" w:hAnsi="Times New Roman" w:eastAsia="Times New Roman" w:cs="Times New Roman"/>
          <w:color w:val="000000"/>
          <w:spacing w:val="-10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color w:val="000000"/>
          <w:spacing w:val="-10"/>
          <w:kern w:val="0"/>
          <w:sz w:val="28"/>
          <w:szCs w:val="28"/>
          <w:lang w:val="uk-UA" w:eastAsia="zh-CN" w:bidi="ar-SA"/>
        </w:rPr>
      </w:r>
    </w:p>
    <w:p>
      <w:pPr>
        <w:pStyle w:val="Normal"/>
        <w:jc w:val="both"/>
        <w:rPr>
          <w:rFonts w:ascii="Times New Roman" w:hAnsi="Times New Roman" w:eastAsia="Times New Roman" w:cs="Times New Roman"/>
          <w:color w:val="000000"/>
          <w:spacing w:val="-10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color w:val="000000"/>
          <w:spacing w:val="-10"/>
          <w:kern w:val="0"/>
          <w:sz w:val="28"/>
          <w:szCs w:val="28"/>
          <w:lang w:val="uk-UA" w:eastAsia="zh-CN" w:bidi="ar-SA"/>
        </w:rPr>
      </w:r>
    </w:p>
    <w:p>
      <w:pPr>
        <w:pStyle w:val="Normal"/>
        <w:jc w:val="both"/>
        <w:rPr/>
      </w:pPr>
      <w:r>
        <w:rPr>
          <w:sz w:val="24"/>
          <w:lang w:val="ru-RU"/>
        </w:rPr>
        <w:t>Гула</w:t>
      </w:r>
      <w:r>
        <w:rPr>
          <w:sz w:val="24"/>
        </w:rPr>
        <w:t xml:space="preserve"> 777 8</w:t>
      </w:r>
      <w:r>
        <w:rPr>
          <w:sz w:val="24"/>
          <w:lang w:val="ru-RU"/>
        </w:rPr>
        <w:t>7</w:t>
      </w:r>
      <w:r>
        <w:rPr>
          <w:sz w:val="24"/>
        </w:rPr>
        <w:t>3</w:t>
      </w:r>
    </w:p>
    <w:sectPr>
      <w:type w:val="nextPage"/>
      <w:pgSz w:w="11906" w:h="16838"/>
      <w:pgMar w:left="1985" w:right="567" w:header="0" w:top="567" w:footer="0" w:bottom="1701" w:gutter="0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Cambria">
    <w:charset w:val="cc"/>
    <w:family w:val="roman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sz w:val="20"/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sz w:val="40"/>
        <w:b w:val="false"/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sz w:val="40"/>
        <w:b w:val="false"/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>
        <w:rFonts w:cs="Times New Roman"/>
      </w:rPr>
    </w:lvl>
  </w:abstractNum>
  <w:abstractNum w:abstractNumId="3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21"/>
  <w:displayBackgroundShape/>
  <w:defaultTabStop w:val="709"/>
  <w:autoHyphenation w:val="true"/>
  <w:compat>
    <w:compatSetting w:name="compatibilityMode" w:uri="http://schemas.microsoft.com/office/word" w:val="12"/>
  </w:compat>
  <w:hyphenationZone w:val="425"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tabs>
        <w:tab w:val="clear" w:pos="709"/>
        <w:tab w:val="left" w:pos="0" w:leader="none"/>
      </w:tabs>
      <w:ind w:left="432" w:hanging="432"/>
      <w:jc w:val="center"/>
      <w:outlineLvl w:val="0"/>
    </w:pPr>
    <w:rPr>
      <w:b/>
      <w:bCs/>
      <w:sz w:val="32"/>
    </w:rPr>
  </w:style>
  <w:style w:type="paragraph" w:styleId="2">
    <w:name w:val="Heading 2"/>
    <w:basedOn w:val="Normal"/>
    <w:next w:val="Normal"/>
    <w:qFormat/>
    <w:pPr>
      <w:keepNext w:val="true"/>
      <w:tabs>
        <w:tab w:val="clear" w:pos="709"/>
        <w:tab w:val="left" w:pos="0" w:leader="none"/>
      </w:tabs>
      <w:spacing w:before="240" w:after="60"/>
      <w:ind w:left="576" w:hanging="576"/>
      <w:outlineLvl w:val="1"/>
    </w:pPr>
    <w:rPr>
      <w:rFonts w:ascii="Arial" w:hAnsi="Arial" w:cs="Arial"/>
      <w:b/>
      <w:bCs/>
      <w:i/>
      <w:iCs/>
      <w:szCs w:val="28"/>
    </w:rPr>
  </w:style>
  <w:style w:type="paragraph" w:styleId="3">
    <w:name w:val="Heading 3"/>
    <w:basedOn w:val="Style12"/>
    <w:next w:val="Style13"/>
    <w:qFormat/>
    <w:pPr>
      <w:outlineLvl w:val="2"/>
    </w:pPr>
    <w:rPr>
      <w:b/>
      <w:bCs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>
      <w:rFonts w:cs="Times New Roman"/>
    </w:rPr>
  </w:style>
  <w:style w:type="character" w:styleId="WW8Num2z1" w:customStyle="1">
    <w:name w:val="WW8Num2z1"/>
    <w:qFormat/>
    <w:rPr/>
  </w:style>
  <w:style w:type="character" w:styleId="WW8Num2z2" w:customStyle="1">
    <w:name w:val="WW8Num2z2"/>
    <w:qFormat/>
    <w:rPr/>
  </w:style>
  <w:style w:type="character" w:styleId="WW8Num2z3" w:customStyle="1">
    <w:name w:val="WW8Num2z3"/>
    <w:qFormat/>
    <w:rPr/>
  </w:style>
  <w:style w:type="character" w:styleId="WW8Num2z4" w:customStyle="1">
    <w:name w:val="WW8Num2z4"/>
    <w:qFormat/>
    <w:rPr/>
  </w:style>
  <w:style w:type="character" w:styleId="WW8Num2z5" w:customStyle="1">
    <w:name w:val="WW8Num2z5"/>
    <w:qFormat/>
    <w:rPr/>
  </w:style>
  <w:style w:type="character" w:styleId="WW8Num2z6" w:customStyle="1">
    <w:name w:val="WW8Num2z6"/>
    <w:qFormat/>
    <w:rPr/>
  </w:style>
  <w:style w:type="character" w:styleId="WW8Num2z7" w:customStyle="1">
    <w:name w:val="WW8Num2z7"/>
    <w:qFormat/>
    <w:rPr/>
  </w:style>
  <w:style w:type="character" w:styleId="WW8Num2z8" w:customStyle="1">
    <w:name w:val="WW8Num2z8"/>
    <w:qFormat/>
    <w:rPr/>
  </w:style>
  <w:style w:type="character" w:styleId="WW8Num3z0" w:customStyle="1">
    <w:name w:val="WW8Num3z0"/>
    <w:qFormat/>
    <w:rPr>
      <w:rFonts w:cs="Times New Roman"/>
    </w:rPr>
  </w:style>
  <w:style w:type="character" w:styleId="21" w:customStyle="1">
    <w:name w:val="Основной шрифт абзаца2"/>
    <w:qFormat/>
    <w:rPr/>
  </w:style>
  <w:style w:type="character" w:styleId="Heading1Char" w:customStyle="1">
    <w:name w:val="Heading 1 Char"/>
    <w:qFormat/>
    <w:rPr>
      <w:rFonts w:ascii="Cambria" w:hAnsi="Cambria" w:cs="Times New Roman"/>
      <w:b/>
      <w:bCs/>
      <w:kern w:val="2"/>
      <w:sz w:val="32"/>
      <w:szCs w:val="32"/>
      <w:lang w:val="uk-UA" w:eastAsia="zh-CN"/>
    </w:rPr>
  </w:style>
  <w:style w:type="character" w:styleId="Heading2Char" w:customStyle="1">
    <w:name w:val="Heading 2 Char"/>
    <w:qFormat/>
    <w:rPr>
      <w:rFonts w:ascii="Cambria" w:hAnsi="Cambria" w:cs="Times New Roman"/>
      <w:b/>
      <w:bCs/>
      <w:i/>
      <w:iCs/>
      <w:sz w:val="28"/>
      <w:szCs w:val="28"/>
      <w:lang w:val="uk-UA" w:eastAsia="zh-CN"/>
    </w:rPr>
  </w:style>
  <w:style w:type="character" w:styleId="WW8Num1zfalse" w:customStyle="1">
    <w:name w:val="WW8Num1zfalse"/>
    <w:qFormat/>
    <w:rPr/>
  </w:style>
  <w:style w:type="character" w:styleId="WW8Num1ztrue" w:customStyle="1">
    <w:name w:val="WW8Num1ztrue"/>
    <w:qFormat/>
    <w:rPr/>
  </w:style>
  <w:style w:type="character" w:styleId="WW8Num1ztrue7" w:customStyle="1">
    <w:name w:val="WW8Num1ztrue7"/>
    <w:qFormat/>
    <w:rPr/>
  </w:style>
  <w:style w:type="character" w:styleId="WW8Num1ztrue6" w:customStyle="1">
    <w:name w:val="WW8Num1ztrue6"/>
    <w:qFormat/>
    <w:rPr/>
  </w:style>
  <w:style w:type="character" w:styleId="WW8Num1ztrue5" w:customStyle="1">
    <w:name w:val="WW8Num1ztrue5"/>
    <w:qFormat/>
    <w:rPr/>
  </w:style>
  <w:style w:type="character" w:styleId="WW8Num1ztrue4" w:customStyle="1">
    <w:name w:val="WW8Num1ztrue4"/>
    <w:qFormat/>
    <w:rPr/>
  </w:style>
  <w:style w:type="character" w:styleId="WW8Num1ztrue3" w:customStyle="1">
    <w:name w:val="WW8Num1ztrue3"/>
    <w:qFormat/>
    <w:rPr/>
  </w:style>
  <w:style w:type="character" w:styleId="WW8Num1ztrue2" w:customStyle="1">
    <w:name w:val="WW8Num1ztrue2"/>
    <w:qFormat/>
    <w:rPr/>
  </w:style>
  <w:style w:type="character" w:styleId="WW8Num1ztrue1" w:customStyle="1">
    <w:name w:val="WW8Num1ztrue1"/>
    <w:qFormat/>
    <w:rPr/>
  </w:style>
  <w:style w:type="character" w:styleId="WWWW8Num1ztrue" w:customStyle="1">
    <w:name w:val="WW-WW8Num1ztrue"/>
    <w:qFormat/>
    <w:rPr/>
  </w:style>
  <w:style w:type="character" w:styleId="WWWW8Num1ztrue1" w:customStyle="1">
    <w:name w:val="WW-WW8Num1ztrue1"/>
    <w:qFormat/>
    <w:rPr/>
  </w:style>
  <w:style w:type="character" w:styleId="WWWW8Num1ztrue2" w:customStyle="1">
    <w:name w:val="WW-WW8Num1ztrue2"/>
    <w:qFormat/>
    <w:rPr/>
  </w:style>
  <w:style w:type="character" w:styleId="WWWW8Num1ztrue3" w:customStyle="1">
    <w:name w:val="WW-WW8Num1ztrue3"/>
    <w:qFormat/>
    <w:rPr/>
  </w:style>
  <w:style w:type="character" w:styleId="WWWW8Num1ztrue4" w:customStyle="1">
    <w:name w:val="WW-WW8Num1ztrue4"/>
    <w:qFormat/>
    <w:rPr/>
  </w:style>
  <w:style w:type="character" w:styleId="WWWW8Num1ztrue5" w:customStyle="1">
    <w:name w:val="WW-WW8Num1ztrue5"/>
    <w:qFormat/>
    <w:rPr/>
  </w:style>
  <w:style w:type="character" w:styleId="WWWW8Num1ztrue6" w:customStyle="1">
    <w:name w:val="WW-WW8Num1ztrue6"/>
    <w:qFormat/>
    <w:rPr/>
  </w:style>
  <w:style w:type="character" w:styleId="WWWW8Num1ztrue7" w:customStyle="1">
    <w:name w:val="WW-WW8Num1ztrue7"/>
    <w:qFormat/>
    <w:rPr/>
  </w:style>
  <w:style w:type="character" w:styleId="WWWW8Num1ztrue11" w:customStyle="1">
    <w:name w:val="WW-WW8Num1ztrue11"/>
    <w:qFormat/>
    <w:rPr/>
  </w:style>
  <w:style w:type="character" w:styleId="WWWW8Num1ztrue21" w:customStyle="1">
    <w:name w:val="WW-WW8Num1ztrue21"/>
    <w:qFormat/>
    <w:rPr/>
  </w:style>
  <w:style w:type="character" w:styleId="WWWW8Num1ztrue31" w:customStyle="1">
    <w:name w:val="WW-WW8Num1ztrue31"/>
    <w:qFormat/>
    <w:rPr/>
  </w:style>
  <w:style w:type="character" w:styleId="WWWW8Num1ztrue41" w:customStyle="1">
    <w:name w:val="WW-WW8Num1ztrue41"/>
    <w:qFormat/>
    <w:rPr/>
  </w:style>
  <w:style w:type="character" w:styleId="WWWW8Num1ztrue51" w:customStyle="1">
    <w:name w:val="WW-WW8Num1ztrue51"/>
    <w:qFormat/>
    <w:rPr/>
  </w:style>
  <w:style w:type="character" w:styleId="WWWW8Num1ztrue61" w:customStyle="1">
    <w:name w:val="WW-WW8Num1ztrue61"/>
    <w:qFormat/>
    <w:rPr/>
  </w:style>
  <w:style w:type="character" w:styleId="WWWW8Num1ztrue71" w:customStyle="1">
    <w:name w:val="WW-WW8Num1ztrue71"/>
    <w:qFormat/>
    <w:rPr/>
  </w:style>
  <w:style w:type="character" w:styleId="WWWW8Num1ztrue111" w:customStyle="1">
    <w:name w:val="WW-WW8Num1ztrue111"/>
    <w:qFormat/>
    <w:rPr/>
  </w:style>
  <w:style w:type="character" w:styleId="WWWW8Num1ztrue211" w:customStyle="1">
    <w:name w:val="WW-WW8Num1ztrue211"/>
    <w:qFormat/>
    <w:rPr/>
  </w:style>
  <w:style w:type="character" w:styleId="WWWW8Num1ztrue311" w:customStyle="1">
    <w:name w:val="WW-WW8Num1ztrue311"/>
    <w:qFormat/>
    <w:rPr/>
  </w:style>
  <w:style w:type="character" w:styleId="WWWW8Num1ztrue411" w:customStyle="1">
    <w:name w:val="WW-WW8Num1ztrue411"/>
    <w:qFormat/>
    <w:rPr/>
  </w:style>
  <w:style w:type="character" w:styleId="WWWW8Num1ztrue511" w:customStyle="1">
    <w:name w:val="WW-WW8Num1ztrue511"/>
    <w:qFormat/>
    <w:rPr/>
  </w:style>
  <w:style w:type="character" w:styleId="WWWW8Num1ztrue611" w:customStyle="1">
    <w:name w:val="WW-WW8Num1ztrue611"/>
    <w:qFormat/>
    <w:rPr/>
  </w:style>
  <w:style w:type="character" w:styleId="11" w:customStyle="1">
    <w:name w:val="Основной шрифт абзаца1"/>
    <w:qFormat/>
    <w:rPr/>
  </w:style>
  <w:style w:type="character" w:styleId="BodyTextChar" w:customStyle="1">
    <w:name w:val="Body Text Char"/>
    <w:qFormat/>
    <w:rPr>
      <w:rFonts w:cs="Times New Roman"/>
      <w:sz w:val="24"/>
      <w:szCs w:val="24"/>
      <w:lang w:val="uk-UA" w:eastAsia="zh-CN"/>
    </w:rPr>
  </w:style>
  <w:style w:type="character" w:styleId="BalloonTextChar" w:customStyle="1">
    <w:name w:val="Balloon Text Char"/>
    <w:qFormat/>
    <w:rPr>
      <w:rFonts w:cs="Times New Roman"/>
      <w:sz w:val="2"/>
      <w:lang w:val="uk-UA" w:eastAsia="zh-CN"/>
    </w:rPr>
  </w:style>
  <w:style w:type="character" w:styleId="Style11" w:customStyle="1">
    <w:name w:val="Символ нумерації"/>
    <w:qFormat/>
    <w:rPr/>
  </w:style>
  <w:style w:type="paragraph" w:styleId="Style12" w:customStyle="1">
    <w:name w:val="Заголовок"/>
    <w:basedOn w:val="Normal"/>
    <w:next w:val="Style13"/>
    <w:qFormat/>
    <w:pPr>
      <w:keepNext w:val="true"/>
      <w:spacing w:before="240" w:after="120"/>
    </w:pPr>
    <w:rPr>
      <w:rFonts w:ascii="Arial" w:hAnsi="Arial" w:eastAsia="Arial Unicode MS" w:cs="Mangal"/>
      <w:szCs w:val="28"/>
    </w:rPr>
  </w:style>
  <w:style w:type="paragraph" w:styleId="Style13">
    <w:name w:val="Body Text"/>
    <w:basedOn w:val="Normal"/>
    <w:pPr>
      <w:spacing w:before="0" w:after="120"/>
    </w:pPr>
    <w:rPr/>
  </w:style>
  <w:style w:type="paragraph" w:styleId="Style14">
    <w:name w:val="List"/>
    <w:basedOn w:val="Style13"/>
    <w:pPr/>
    <w:rPr>
      <w:rFonts w:cs="Mangal"/>
    </w:rPr>
  </w:style>
  <w:style w:type="paragraph" w:styleId="Style15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6" w:customStyle="1">
    <w:name w:val="Покажчик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22" w:customStyle="1">
    <w:name w:val="Указатель2"/>
    <w:basedOn w:val="Normal"/>
    <w:qFormat/>
    <w:pPr>
      <w:suppressLineNumbers/>
    </w:pPr>
    <w:rPr>
      <w:rFonts w:cs="Mangal"/>
    </w:rPr>
  </w:style>
  <w:style w:type="paragraph" w:styleId="12" w:customStyle="1">
    <w:name w:val="Название объекта1"/>
    <w:basedOn w:val="Normal"/>
    <w:qFormat/>
    <w:pPr>
      <w:suppressLineNumbers/>
      <w:spacing w:before="120" w:after="120"/>
    </w:pPr>
    <w:rPr>
      <w:rFonts w:cs="Mangal"/>
      <w:i/>
      <w:iCs/>
      <w:sz w:val="24"/>
    </w:rPr>
  </w:style>
  <w:style w:type="paragraph" w:styleId="13" w:customStyle="1">
    <w:name w:val="Указатель1"/>
    <w:basedOn w:val="Normal"/>
    <w:qFormat/>
    <w:pPr>
      <w:suppressLineNumbers/>
    </w:pPr>
    <w:rPr>
      <w:rFonts w:cs="Mangal"/>
    </w:rPr>
  </w:style>
  <w:style w:type="paragraph" w:styleId="BalloonText">
    <w:name w:val="Balloon Text"/>
    <w:basedOn w:val="Normal"/>
    <w:qFormat/>
    <w:pPr/>
    <w:rPr>
      <w:rFonts w:ascii="Tahoma" w:hAnsi="Tahoma" w:cs="Tahoma"/>
      <w:sz w:val="16"/>
      <w:szCs w:val="16"/>
    </w:rPr>
  </w:style>
  <w:style w:type="paragraph" w:styleId="14" w:customStyle="1">
    <w:name w:val="Цитата1"/>
    <w:basedOn w:val="Normal"/>
    <w:qFormat/>
    <w:pPr>
      <w:tabs>
        <w:tab w:val="clear" w:pos="709"/>
        <w:tab w:val="left" w:pos="616" w:leader="none"/>
        <w:tab w:val="left" w:pos="5954" w:leader="none"/>
        <w:tab w:val="left" w:pos="6096" w:leader="none"/>
      </w:tabs>
      <w:ind w:left="284" w:right="-426" w:hanging="284"/>
      <w:jc w:val="both"/>
    </w:pPr>
    <w:rPr>
      <w:sz w:val="22"/>
    </w:rPr>
  </w:style>
  <w:style w:type="paragraph" w:styleId="15" w:customStyle="1">
    <w:name w:val="Схема документа1"/>
    <w:basedOn w:val="Normal"/>
    <w:qFormat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Style17" w:customStyle="1">
    <w:name w:val="Верхній і нижній колонтитули"/>
    <w:basedOn w:val="Normal"/>
    <w:qFormat/>
    <w:pPr/>
    <w:rPr/>
  </w:style>
  <w:style w:type="paragraph" w:styleId="Style18">
    <w:name w:val="Header"/>
    <w:basedOn w:val="Normal"/>
    <w:pPr>
      <w:tabs>
        <w:tab w:val="clear" w:pos="709"/>
        <w:tab w:val="center" w:pos="4677" w:leader="none"/>
        <w:tab w:val="right" w:pos="9355" w:leader="none"/>
      </w:tabs>
    </w:pPr>
    <w:rPr/>
  </w:style>
  <w:style w:type="paragraph" w:styleId="Style19">
    <w:name w:val="Footer"/>
    <w:basedOn w:val="Normal"/>
    <w:pPr>
      <w:tabs>
        <w:tab w:val="clear" w:pos="709"/>
        <w:tab w:val="center" w:pos="4677" w:leader="none"/>
        <w:tab w:val="right" w:pos="9355" w:leader="none"/>
      </w:tabs>
    </w:pPr>
    <w:rPr/>
  </w:style>
  <w:style w:type="numbering" w:styleId="NoList" w:default="1">
    <w:name w:val="No List"/>
    <w:uiPriority w:val="99"/>
    <w:semiHidden/>
    <w:unhideWhenUsed/>
    <w:qFormat/>
  </w:style>
  <w:style w:type="numbering" w:styleId="Style20" w:customStyle="1">
    <w:name w:val="Без маркерів"/>
    <w:uiPriority w:val="99"/>
    <w:semiHidden/>
    <w:unhideWhenUsed/>
    <w:qFormat/>
  </w:style>
  <w:style w:type="numbering" w:styleId="WW8Num1" w:customStyle="1">
    <w:name w:val="WW8Num1"/>
    <w:qFormat/>
  </w:style>
  <w:style w:type="numbering" w:styleId="WW8Num2" w:customStyle="1">
    <w:name w:val="WW8Num2"/>
    <w:qFormat/>
  </w:style>
  <w:style w:type="numbering" w:styleId="WW8Num3" w:customStyle="1">
    <w:name w:val="WW8Num3"/>
    <w:qFormat/>
  </w:style>
  <w:style w:type="table" w:default="1" w:styleId="a2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531</TotalTime>
  <Application>LibreOffice/7.1.2.2$Windows_X86_64 LibreOffice_project/8a45595d069ef5570103caea1b71cc9d82b2aae4</Application>
  <AppVersion>15.0000</AppVersion>
  <Pages>2</Pages>
  <Words>401</Words>
  <Characters>2809</Characters>
  <CharactersWithSpaces>3390</CharactersWithSpaces>
  <Paragraphs>19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2025-10-03T10:48:00Z</dcterms:created>
  <dc:creator>burko</dc:creator>
  <dc:description/>
  <dc:language>uk-UA</dc:language>
  <cp:lastModifiedBy/>
  <cp:lastPrinted>2026-09-15T14:33:16Z</cp:lastPrinted>
  <dcterms:modified xsi:type="dcterms:W3CDTF">2026-09-15T15:26:44Z</dcterms:modified>
  <cp:revision>296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