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DEE" w:rsidRDefault="00F81BCB">
      <w:pPr>
        <w:widowControl/>
        <w:suppressAutoHyphens w:val="0"/>
        <w:jc w:val="center"/>
        <w:rPr>
          <w:rFonts w:ascii="Times New Roman" w:eastAsia="Times New Roman" w:hAnsi="Times New Roman"/>
          <w:bCs/>
          <w:kern w:val="0"/>
          <w:sz w:val="28"/>
          <w:lang w:val="uk-UA" w:eastAsia="ru-RU"/>
        </w:rPr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>
            <wp:extent cx="747395" cy="755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3DEE" w:rsidRDefault="00A83DEE">
      <w:pPr>
        <w:widowControl/>
        <w:suppressAutoHyphens w:val="0"/>
        <w:jc w:val="center"/>
        <w:rPr>
          <w:rFonts w:ascii="Times New Roman" w:eastAsia="Times New Roman" w:hAnsi="Times New Roman"/>
          <w:bCs/>
          <w:kern w:val="0"/>
          <w:sz w:val="16"/>
          <w:szCs w:val="16"/>
          <w:lang w:val="uk-UA" w:eastAsia="ru-RU"/>
        </w:rPr>
      </w:pPr>
    </w:p>
    <w:p w:rsidR="00A83DEE" w:rsidRDefault="00F81BCB">
      <w:pPr>
        <w:keepNext/>
        <w:widowControl/>
        <w:suppressAutoHyphens w:val="0"/>
        <w:jc w:val="center"/>
        <w:outlineLvl w:val="0"/>
        <w:rPr>
          <w:rFonts w:ascii="Times New Roman" w:eastAsia="Times New Roman" w:hAnsi="Times New Roman"/>
          <w:b/>
          <w:bCs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uk-UA" w:eastAsia="ru-RU"/>
        </w:rPr>
        <w:t>ЛУЦЬКА  МІСЬКА  РАДА</w:t>
      </w:r>
    </w:p>
    <w:p w:rsidR="00A83DEE" w:rsidRDefault="00A83DEE">
      <w:pPr>
        <w:widowControl/>
        <w:suppressAutoHyphens w:val="0"/>
        <w:rPr>
          <w:rFonts w:ascii="Times New Roman" w:eastAsia="Times New Roman" w:hAnsi="Times New Roman"/>
          <w:bCs/>
          <w:kern w:val="0"/>
          <w:szCs w:val="20"/>
          <w:lang w:val="uk-UA" w:eastAsia="ru-RU"/>
        </w:rPr>
      </w:pPr>
    </w:p>
    <w:p w:rsidR="00A83DEE" w:rsidRDefault="00F81BCB">
      <w:pPr>
        <w:keepNext/>
        <w:widowControl/>
        <w:tabs>
          <w:tab w:val="left" w:pos="4218"/>
          <w:tab w:val="left" w:pos="4674"/>
        </w:tabs>
        <w:suppressAutoHyphens w:val="0"/>
        <w:jc w:val="center"/>
        <w:outlineLvl w:val="1"/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</w:pPr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>Н</w:t>
      </w:r>
      <w:proofErr w:type="spellEnd"/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 Я</w:t>
      </w:r>
    </w:p>
    <w:p w:rsidR="00A83DEE" w:rsidRDefault="00A83DEE">
      <w:pPr>
        <w:widowControl/>
        <w:suppressAutoHyphens w:val="0"/>
        <w:jc w:val="center"/>
        <w:rPr>
          <w:rFonts w:ascii="Times New Roman" w:eastAsia="Times New Roman" w:hAnsi="Times New Roman"/>
          <w:b/>
          <w:kern w:val="0"/>
          <w:sz w:val="40"/>
          <w:szCs w:val="40"/>
          <w:lang w:val="uk-UA" w:eastAsia="ru-RU"/>
        </w:rPr>
      </w:pPr>
    </w:p>
    <w:p w:rsidR="00A83DEE" w:rsidRDefault="00F81BCB">
      <w:pPr>
        <w:widowControl/>
        <w:tabs>
          <w:tab w:val="left" w:pos="4687"/>
        </w:tabs>
        <w:suppressAutoHyphens w:val="0"/>
        <w:jc w:val="both"/>
        <w:rPr>
          <w:rFonts w:ascii="Times New Roman" w:eastAsia="Times New Roman" w:hAnsi="Times New Roman"/>
          <w:bCs/>
          <w:kern w:val="0"/>
          <w:sz w:val="24"/>
          <w:lang w:val="uk-UA" w:eastAsia="ru-RU"/>
        </w:rPr>
      </w:pPr>
      <w:r>
        <w:rPr>
          <w:rFonts w:ascii="Times New Roman" w:eastAsia="Times New Roman" w:hAnsi="Times New Roman"/>
          <w:bCs/>
          <w:kern w:val="0"/>
          <w:sz w:val="24"/>
          <w:lang w:val="uk-UA" w:eastAsia="ru-RU"/>
        </w:rPr>
        <w:t>________________                                      Луцьк                                         №______________</w:t>
      </w:r>
    </w:p>
    <w:p w:rsidR="00A83DEE" w:rsidRDefault="00A83DEE">
      <w:pPr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83DEE" w:rsidRDefault="00F81BCB">
      <w:pPr>
        <w:ind w:right="4534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Про отримання кредиту, передачу майна на праві </w:t>
      </w: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узуфрукту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комунального майна ЛУЦЬКОМУ СПЕЦІАЛЬНОМУ </w:t>
      </w:r>
      <w:r>
        <w:rPr>
          <w:rFonts w:ascii="Times New Roman" w:hAnsi="Times New Roman"/>
          <w:sz w:val="28"/>
          <w:szCs w:val="28"/>
          <w:lang w:val="uk-UA" w:eastAsia="uk-UA"/>
        </w:rPr>
        <w:t>КОМУНАЛЬНОМУ АВТОТРАНСПОРТНОМУ ПІДПРИЄМСТВУ «ЛУЦЬКСПЕЦКОМУНТРАНС» (ЄДРПОУ – 30659101), та передачу в заставу АТ «Укрексімбанк» майна</w:t>
      </w:r>
    </w:p>
    <w:p w:rsidR="00A83DEE" w:rsidRDefault="00A83DEE">
      <w:pPr>
        <w:ind w:right="4534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83DEE" w:rsidRPr="00F8728B" w:rsidRDefault="00F81BCB">
      <w:pPr>
        <w:pStyle w:val="11"/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ст.ст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26, 60,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>60</w:t>
      </w:r>
      <w:r>
        <w:rPr>
          <w:rFonts w:ascii="Times New Roman" w:eastAsia="Times New Roman" w:hAnsi="Times New Roman" w:cs="Arial"/>
          <w:color w:val="000000"/>
          <w:sz w:val="28"/>
          <w:szCs w:val="28"/>
          <w:vertAlign w:val="superscript"/>
          <w:lang w:val="uk-UA" w:eastAsia="ar-SA"/>
        </w:rPr>
        <w:t>1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70 Закону України «Про місцеве самоврядування в Україні», Бюджетним кодексом України, Цивіль</w:t>
      </w:r>
      <w:r>
        <w:rPr>
          <w:rFonts w:ascii="Times New Roman" w:hAnsi="Times New Roman"/>
          <w:sz w:val="28"/>
          <w:szCs w:val="28"/>
          <w:lang w:val="uk-UA"/>
        </w:rPr>
        <w:t>ним кодексом України, Законом України «Про публічні закупівлі», міська рада</w:t>
      </w:r>
    </w:p>
    <w:p w:rsidR="00A83DEE" w:rsidRDefault="00A83DEE">
      <w:pPr>
        <w:pStyle w:val="21"/>
        <w:jc w:val="center"/>
        <w:rPr>
          <w:rFonts w:ascii="Times New Roman" w:hAnsi="Times New Roman"/>
          <w:sz w:val="28"/>
          <w:szCs w:val="28"/>
        </w:rPr>
      </w:pPr>
    </w:p>
    <w:p w:rsidR="00A83DEE" w:rsidRDefault="00F81BCB">
      <w:pPr>
        <w:pStyle w:val="11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:rsidR="00A83DEE" w:rsidRDefault="00A83DEE">
      <w:pPr>
        <w:pStyle w:val="11"/>
        <w:rPr>
          <w:rFonts w:ascii="Times New Roman" w:hAnsi="Times New Roman"/>
          <w:sz w:val="28"/>
          <w:szCs w:val="28"/>
          <w:lang w:val="uk-UA"/>
        </w:rPr>
      </w:pP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1. Надати дозвіл ЛУЦЬКОМУ СПЕЦІАЛЬНОМУ КОМУНАЛЬНОМУ АВТОТРАНСПОРТНОМУ ПІДПРИЄМСТВУ «ЛУЦЬКСПЕЦКОМУНТРАНС» (код за ЄДРПОУ 30659101) (далі – Підприємство) на укладання з А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Т «Укрексімбанк» (ідентифікаційний код 00032112;) генеральної кредитної угоди (далі – ГКУ) та в її межах кредитного(-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их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) договору(-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ів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) з АТ «Укрексімбанк» у формі кредитної лінії з метою придбання 2-х сміттєвозів, що будуть придбані відповідно до умов тенд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ерної документації та договору купівлі-продажу у рамках Урядової програми «5-7-9» (далі – Кредитний договір), шляхом укладення кредитного договору або окремих кредитних договорів в рамках ГКУ з наступними істотними умовам, зокрема, але не виключно: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ліміт 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ГКУ –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екв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. 20 000 000,00 (Двадцять мільйонів гривень 00 копійок);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строк кредитування за ГКУ – не більше 60 (шістдесяти) місяців;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розмір комісій та інших платежів за ГКУ – визначаються шляхом їх узгодження між Підприємством і АТ «Укрексімбанк» (самостійно) 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при укладенні ГКУ;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інші умови за ГКУ – визначаються шляхом їх узгодження між Підприємством і АТ «Укрексімбанк» (самостійно) при укладенні ГКУ;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мета залучення кредиту – придбання 2-х сміттєвозів (далі – Об’єкти кредитування), а саме: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вантажного автомобіля ВЛІВ СУПЕР МЕДІУМ 22 – 26 FD 2633 сміттєвоза 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lastRenderedPageBreak/>
        <w:t>у кількості 1 шт., номер шасі NM0LKTP62XTS92632, VIN номер Y79030000T0C77236, первісною вартістю 9 480 000,00 грн (дев’ять мільйонів чотириста вісімдесят тисяч гривень 00 коп.), що буде при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дбано Підприємством згідно з Договором купівлі – продажу від 21.08.2026 № 250, укладеного між Підприємством та ТОВ «Сучасні вантажівки» код за ЄДРПОУ 36085246 (далі – Постачальник); 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вантажного автомобіля ВЛІВ СУПЕР МЕДІУМ КМУ 17 – 26 FD 2633 сміттєвоза у 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кількості 1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шт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, номер шасі NM0LKTP64XTS92633, VIN номер Y79030000T0C77305, первісною вартістю 14 850 000,00 грн (чотирнадцять мільйонів вісімсот п’ятдесят тисяч гривень 00 коп.), що буде придбано Підприємством згідно з Договором купівлі – продажу від 24.08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.2026 № 251, укладеного між Підприємством та Постачальником. 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розмір авансового платежу – не менше 20 % від загальної вартості об’єкту кредитування;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ліміт кредитного(-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их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) договору(-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ів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) - не більше 80 % вартості Об’єкту кредитування та не більше 20 000 000,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00 (Двадцять мільйонів гривень 00 копійок);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строк кредитування за кредитним(-и) договором(-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ами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) – не більше 60 (шістдесяти) місяців;</w:t>
      </w:r>
    </w:p>
    <w:p w:rsidR="00A83DEE" w:rsidRDefault="00F81BCB">
      <w:pPr>
        <w:ind w:firstLine="567"/>
        <w:jc w:val="both"/>
        <w:rPr>
          <w:color w:val="000000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>відсоткова ставка – базова процентна ставка – змінювана, визначається у відповідності до Порядку надання фінансової державн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>ої підтримки суб’єктам підприємництва, затвердженого постановою Кабінету Міністрів України від 24.01.2020 №28 (зі змінами) на дату укладення Кредитного договору;</w:t>
      </w:r>
    </w:p>
    <w:p w:rsidR="00A83DEE" w:rsidRDefault="00F81BCB">
      <w:pPr>
        <w:ind w:firstLine="567"/>
        <w:jc w:val="both"/>
        <w:rPr>
          <w:color w:val="000000"/>
        </w:rPr>
      </w:pP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>компенсаційна процентна ставка – не більше 9 % річних (або інший розмір, що визначається у від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>повідності до умов Порядку надання фінансової державної підтримки суб’єктам підприємництва, затвердженого постановою Кабінету Міністрів України від 24.12.2020 № 28 (зі змінами) на дату укладення окремого кредитного договору);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розміри комісій та інших плате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жів визначаються згідно з умовами окремого кредитного договору;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порядок сплати щомісячних платежів (погашення кредиту, сплати відсотків, комісій та ін.): визначається за узгодженням між Підприємством і АТ «Укрексімбанк» згідно з умовами окремого кредитного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договору;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інші умови, запропоновані АТ «Укрексімбанк».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2. Передати безоплатно ЛУЦЬКОМУ СПЕЦІАЛЬНОМУ КОМУНАЛЬНОМУ АВТОТРАНСПОРТНОМУ ПІДПРИЄМСТВУ «ЛУЦЬКСПЕЦКОМУНТРАНС» (код за ЄДРПОУ 30659101) (далі – 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Узуфруктарій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) на праві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узуфрукту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комунального майна наст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упне майно: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вантажний автомобіль ВЛІВ СУПЕР МЕДІУМ 22 – 26 FD 2633 сміттєвоз у кількості 1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шт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, номер шасі NM0LKTP62XTS92632, VIN номер Y79030000T0C77236, первісною вартістю 9 480 000,00 грн (дев’ять мільйонів чотириста вісімдесят тисяч гривень 00 коп.);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ва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нтажний автомобіль ВЛІВ СУПЕР МЕДІУМ КМУ 17 – 26 FD 2633 сміттєвоз у кількості 1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шт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, номер шасі NM0LKTP64XTS92633, VIN номер Y79030000T0C77305, первісною вартістю 14 850 000,00 грн (чотирнадцять мільйонів вісімсот п’ятдесят тисяч гривень 00 коп.).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3. Устан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овити право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узуфрукта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комунального майна на майно, зазначене в 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lastRenderedPageBreak/>
        <w:t>пункті 2 рішення, безстроково.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4. Визначити цільове призначення для майна, вказаного у пункті 2 рішення, для виконання службових завдань, використання у власній господарській діяльності, відпов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ідно до видів діяльності, передбачених Статутом ЛУЦЬКОГО СПЕЦІАЛЬНОГО КОМУНАЛЬНОГО АВТОТРАНСПОРТНОГО ПІДПРИЄМСТВА «ЛУЦЬКСПЕЦКОМУНТРАНС» (код за ЄДРПОУ 30659101).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5. Встановити для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Узуфруктарія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наступні особливості користування майном, зазначеним у пункті 2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рішення, переданим на праві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узуфрукту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комунального майна: 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5.1. 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Узуфруктарій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за попередньою згодою міської ради може покращувати майно, зазначене у пункті 2 рішення, без права на вилучення таких покращень.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5.2. 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Узуфруктарій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зобов’язаний використовувати ма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йно, зазначене у пункті 2 рішення, згідно з цільовим призначенням, утримувати відповідне майно в належному стані, за власний рахунок проводити його поточний ремонт.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5.3. 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Узуфруктарій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несе витрати, пов’язані з утриманням, користуванням та обслуговуванням ма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йна, зазначене у пункті 2 рішення.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5.4. 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Узуфруктарій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не може відчужувати майно, зазначене у пункті 2 рішення.</w:t>
      </w:r>
    </w:p>
    <w:p w:rsidR="00A83DEE" w:rsidRDefault="00F81BCB">
      <w:pPr>
        <w:ind w:firstLine="567"/>
        <w:jc w:val="both"/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5.5. Право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узуфрукта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комунального майна припиняється з підстав, передбачених ст. 60</w:t>
      </w:r>
      <w:r>
        <w:rPr>
          <w:rFonts w:ascii="Times New Roman" w:eastAsia="Times New Roman" w:hAnsi="Times New Roman" w:cs="Arial"/>
          <w:sz w:val="28"/>
          <w:szCs w:val="28"/>
          <w:vertAlign w:val="superscript"/>
          <w:lang w:val="uk-UA" w:eastAsia="ar-SA"/>
        </w:rPr>
        <w:t>1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</w:t>
      </w:r>
      <w:bookmarkStart w:id="1" w:name="__DdeLink__1492_1375072571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Закону України «Про місцеве самоврядування в Україні»</w:t>
      </w:r>
      <w:bookmarkEnd w:id="1"/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6. З м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етою забезпечення виконання зобов’язань Підприємством за ГКУ або за окремим кредитним/кредитними договором/договорами, що буде/будуть укладені в рамках ГКУ, зазначеними в п.1 цього рішення, надати згоду ЛУЦЬКОМУ СПЕЦІАЛЬНОМУ КОМУНАЛЬНОМУ АВТОТРАНСПОРТНОМУ 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ПІДПРИЄМСТВУ «ЛУЦЬКСПЕЦКОМУНТРАНС» на передачу в заставу АТ «Укрексімбанк» майна (передати Підприємству право застави майна), зазначеному в п. 2 рішення шляхом укладення договору/договорів застави.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7. Підприємству забезпечити укладення ГКУ, кредитних догов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орів в рамках ГКУ, договорів застави з АТ «Укрексімбанк» на умовах, зазначених згідно з пунктом 1 та 6 цього рішення.</w:t>
      </w:r>
    </w:p>
    <w:p w:rsidR="00A83DEE" w:rsidRDefault="00F81BCB">
      <w:pPr>
        <w:ind w:firstLine="567"/>
        <w:jc w:val="both"/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8.</w:t>
      </w:r>
      <w:r>
        <w:rPr>
          <w:lang w:val="uk-UA"/>
        </w:rPr>
        <w:t> 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Надати повноваження в.о. директора ЛУЦЬКОГО СПЕЦІАЛЬНОГО КОМУНАЛЬНОГО АВТОТРАНСПОРТНОГО ПІДПРИЄМСТВА «ЛУЦЬКСПЕЦКОМУНТРАНС» код в ЄДРПОУ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30659101, Івасечку Назарію Володимировичу, або особі, що тимчасово виконуватиме його повноваження (у разі відсутності останнього з поважних причин):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8.1. Укласти ГКУ та кредитні договори в межах ГКУ, договори застави з АТ «Укрексімбанк» на умовах, 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визначених згідно з пунктами 1 і 6 цього рішення (з можливістю самостійного визначення інших умов цих договорів, у тому числі підписувати будь-які договори про внесення змін/додаткові угоди до вказаних правочинів, в тому числі до ГКУ, кредитних договорів щ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о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>до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графіка погашення, інших будь-яких змін тощо).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8.2. Здійснити підготовку і підписання всіх документів (в тому числі: заяв, клопотань, довідок тощо) та вчинити всі інші дії, що будуть необхідними для реалізації цього рішення та/або вчинення та виконання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 правочинів, які обумовлені ним.</w:t>
      </w:r>
    </w:p>
    <w:p w:rsidR="00A83DEE" w:rsidRPr="00F8728B" w:rsidRDefault="00F81BCB">
      <w:pPr>
        <w:ind w:firstLine="567"/>
        <w:jc w:val="both"/>
        <w:rPr>
          <w:lang w:val="uk-U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9. 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 xml:space="preserve">За умови відсутності фінансової спроможності Підприємства виконати зобов’язання за умовами кредитного договору Луцька міська рада зобов’язується 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lastRenderedPageBreak/>
        <w:t>надати підприємству фінансову підтримку для виконання зобов’язань за кредит</w:t>
      </w:r>
      <w:r>
        <w:rPr>
          <w:rFonts w:ascii="Times New Roman" w:eastAsia="Times New Roman" w:hAnsi="Times New Roman" w:cs="Arial"/>
          <w:color w:val="000000"/>
          <w:sz w:val="28"/>
          <w:szCs w:val="28"/>
          <w:lang w:val="uk-UA" w:eastAsia="ar-SA"/>
        </w:rPr>
        <w:t>ним договором у відповідності до вимог чинного законодавства.</w:t>
      </w:r>
    </w:p>
    <w:p w:rsidR="00A83DEE" w:rsidRDefault="00F81BCB">
      <w:pPr>
        <w:ind w:firstLine="567"/>
        <w:jc w:val="both"/>
        <w:rPr>
          <w:rFonts w:ascii="Times New Roman" w:eastAsia="Times New Roman" w:hAnsi="Times New Roman" w:cs="Arial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 xml:space="preserve">10. Надання інших будь-яких окремих згод/дозволів від Луцької міської ради на укладення Підприємством ГКУ, відповідних кредитних договорів в рамках ГКУ, договорів застави з АТ «Укрексімбанк» та 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будь-яких змін до вказаних правочинів, в тому числі від Департаменту економічної політики Луцької міської ради та від заступника міського голови щодо попереднього погодження доцільності вказаних договорів та виробничої їх необхідності, а також погодження в</w:t>
      </w:r>
      <w:r>
        <w:rPr>
          <w:rFonts w:ascii="Times New Roman" w:eastAsia="Times New Roman" w:hAnsi="Times New Roman" w:cs="Arial"/>
          <w:sz w:val="28"/>
          <w:szCs w:val="28"/>
          <w:lang w:val="uk-UA" w:eastAsia="ar-SA"/>
        </w:rPr>
        <w:t>ідповідних правочинів не вимагається.</w:t>
      </w:r>
    </w:p>
    <w:p w:rsidR="00A83DEE" w:rsidRPr="00F8728B" w:rsidRDefault="00F81BCB">
      <w:pPr>
        <w:widowControl/>
        <w:ind w:firstLine="567"/>
        <w:contextualSpacing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11. </w:t>
      </w:r>
      <w:r>
        <w:rPr>
          <w:rFonts w:ascii="Times New Roman" w:hAnsi="Times New Roman" w:cs="Arial"/>
          <w:sz w:val="28"/>
          <w:szCs w:val="28"/>
          <w:lang w:val="uk-UA" w:eastAsia="zh-CN"/>
        </w:rPr>
        <w:t xml:space="preserve">Контроль за виконанням рішення покласти на заступника міського голови з питань діяльності виконавчих органів міської ради Володимира </w:t>
      </w:r>
      <w:proofErr w:type="spellStart"/>
      <w:r>
        <w:rPr>
          <w:rFonts w:ascii="Times New Roman" w:hAnsi="Times New Roman" w:cs="Arial"/>
          <w:sz w:val="28"/>
          <w:szCs w:val="28"/>
          <w:lang w:val="uk-UA" w:eastAsia="zh-CN"/>
        </w:rPr>
        <w:t>Марценюка</w:t>
      </w:r>
      <w:proofErr w:type="spellEnd"/>
      <w:r>
        <w:rPr>
          <w:rFonts w:ascii="Times New Roman" w:hAnsi="Times New Roman" w:cs="Arial"/>
          <w:sz w:val="28"/>
          <w:szCs w:val="28"/>
          <w:lang w:val="uk-UA" w:eastAsia="zh-CN"/>
        </w:rPr>
        <w:t>, постійну комісію міської ради з питань планування соціально-економічно</w:t>
      </w:r>
      <w:r>
        <w:rPr>
          <w:rFonts w:ascii="Times New Roman" w:hAnsi="Times New Roman" w:cs="Arial"/>
          <w:sz w:val="28"/>
          <w:szCs w:val="28"/>
          <w:lang w:val="uk-UA" w:eastAsia="zh-CN"/>
        </w:rPr>
        <w:t>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 і постійну комісію міської ради з питань генерального планування, будівництва, архітектури та благоустр</w:t>
      </w:r>
      <w:r>
        <w:rPr>
          <w:rFonts w:ascii="Times New Roman" w:hAnsi="Times New Roman" w:cs="Arial"/>
          <w:sz w:val="28"/>
          <w:szCs w:val="28"/>
          <w:lang w:val="uk-UA" w:eastAsia="zh-CN"/>
        </w:rPr>
        <w:t xml:space="preserve">ою, житлово-комунального господарства, екології, транспорту та </w:t>
      </w:r>
      <w:proofErr w:type="spellStart"/>
      <w:r>
        <w:rPr>
          <w:rFonts w:ascii="Times New Roman" w:hAnsi="Times New Roman" w:cs="Arial"/>
          <w:sz w:val="28"/>
          <w:szCs w:val="28"/>
          <w:lang w:val="uk-UA" w:eastAsia="zh-CN"/>
        </w:rPr>
        <w:t>енергоощадності</w:t>
      </w:r>
      <w:proofErr w:type="spellEnd"/>
      <w:r>
        <w:rPr>
          <w:rFonts w:ascii="Times New Roman" w:hAnsi="Times New Roman" w:cs="Arial"/>
          <w:sz w:val="28"/>
          <w:szCs w:val="28"/>
          <w:lang w:val="uk-UA" w:eastAsia="uk-UA"/>
        </w:rPr>
        <w:t>.</w:t>
      </w:r>
    </w:p>
    <w:p w:rsidR="00A83DEE" w:rsidRDefault="00A83DEE">
      <w:pPr>
        <w:pStyle w:val="1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A83DEE" w:rsidRDefault="00F81BCB">
      <w:pPr>
        <w:widowControl/>
        <w:tabs>
          <w:tab w:val="left" w:pos="6096"/>
        </w:tabs>
        <w:jc w:val="both"/>
        <w:rPr>
          <w:rFonts w:ascii="Times New Roman" w:eastAsia="Times New Roman" w:hAnsi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uk-UA" w:eastAsia="ru-RU"/>
        </w:rPr>
        <w:t>Секретар міської ради</w:t>
      </w:r>
      <w:r>
        <w:rPr>
          <w:rFonts w:ascii="Times New Roman" w:eastAsia="Times New Roman" w:hAnsi="Times New Roman"/>
          <w:kern w:val="0"/>
          <w:sz w:val="28"/>
          <w:szCs w:val="28"/>
          <w:lang w:val="uk-UA" w:eastAsia="ru-RU"/>
        </w:rPr>
        <w:tab/>
        <w:t>Андрій РАЗУМОВСЬКИЙ</w:t>
      </w:r>
    </w:p>
    <w:p w:rsidR="00A83DEE" w:rsidRDefault="00A83DEE">
      <w:pPr>
        <w:widowControl/>
        <w:jc w:val="both"/>
        <w:rPr>
          <w:rFonts w:ascii="Times New Roman" w:eastAsia="Times New Roman" w:hAnsi="Times New Roman"/>
          <w:kern w:val="0"/>
          <w:sz w:val="24"/>
          <w:szCs w:val="28"/>
          <w:lang w:val="uk-UA" w:eastAsia="ru-RU"/>
        </w:rPr>
      </w:pPr>
    </w:p>
    <w:p w:rsidR="00A83DEE" w:rsidRDefault="00F81BCB">
      <w:pPr>
        <w:widowControl/>
        <w:jc w:val="both"/>
        <w:rPr>
          <w:rFonts w:ascii="Times New Roman" w:eastAsia="Times New Roman" w:hAnsi="Times New Roman"/>
          <w:kern w:val="0"/>
          <w:sz w:val="22"/>
          <w:szCs w:val="22"/>
          <w:lang w:val="uk-UA" w:eastAsia="ru-RU"/>
        </w:rPr>
      </w:pPr>
      <w:r>
        <w:rPr>
          <w:rFonts w:ascii="Times New Roman" w:eastAsia="Times New Roman" w:hAnsi="Times New Roman"/>
          <w:kern w:val="0"/>
          <w:sz w:val="22"/>
          <w:szCs w:val="22"/>
          <w:lang w:val="uk-UA" w:eastAsia="ru-RU"/>
        </w:rPr>
        <w:t>Івасечко 245 451</w:t>
      </w:r>
    </w:p>
    <w:p w:rsidR="00A83DEE" w:rsidRDefault="00A83DEE">
      <w:pPr>
        <w:pStyle w:val="11"/>
        <w:jc w:val="both"/>
      </w:pPr>
    </w:p>
    <w:sectPr w:rsidR="00A83DEE">
      <w:pgSz w:w="11906" w:h="16838"/>
      <w:pgMar w:top="567" w:right="567" w:bottom="1134" w:left="1701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EE"/>
    <w:rsid w:val="00A83DEE"/>
    <w:rsid w:val="00F81BCB"/>
    <w:rsid w:val="00F8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EADE6E-48B4-48B9-82E4-5AF3EC89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B34"/>
    <w:pPr>
      <w:widowControl w:val="0"/>
      <w:suppressAutoHyphens/>
    </w:pPr>
    <w:rPr>
      <w:rFonts w:ascii="Arial" w:eastAsia="Lucida Sans Unicode" w:hAnsi="Arial"/>
      <w:kern w:val="2"/>
      <w:szCs w:val="24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rsid w:val="00EF3213"/>
    <w:pPr>
      <w:keepNext/>
      <w:widowControl/>
      <w:suppressAutoHyphens w:val="0"/>
      <w:jc w:val="center"/>
      <w:outlineLvl w:val="0"/>
    </w:pPr>
    <w:rPr>
      <w:rFonts w:ascii="Times New Roman" w:eastAsia="Times New Roman" w:hAnsi="Times New Roman"/>
      <w:b/>
      <w:bCs/>
      <w:kern w:val="0"/>
      <w:sz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TimesNewRoman11pt">
    <w:name w:val="Основной текст (7) + Times New Roman;11 pt"/>
    <w:qFormat/>
    <w:rsid w:val="00767B3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a3">
    <w:name w:val="Сноска"/>
    <w:qFormat/>
    <w:rsid w:val="00767B34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4">
    <w:name w:val="Основной текст_"/>
    <w:link w:val="4"/>
    <w:qFormat/>
    <w:rsid w:val="00767B34"/>
    <w:rPr>
      <w:rFonts w:ascii="Bookman Old Style" w:eastAsia="Bookman Old Style" w:hAnsi="Bookman Old Style" w:cs="Bookman Old Style"/>
      <w:shd w:val="clear" w:color="auto" w:fill="FFFFFF"/>
    </w:rPr>
  </w:style>
  <w:style w:type="character" w:customStyle="1" w:styleId="2">
    <w:name w:val="Основной текст2"/>
    <w:qFormat/>
    <w:rsid w:val="00767B34"/>
    <w:rPr>
      <w:rFonts w:ascii="Bookman Old Style" w:eastAsia="Bookman Old Style" w:hAnsi="Bookman Old Style" w:cs="Bookman Old Style"/>
      <w:color w:val="000000"/>
      <w:spacing w:val="0"/>
      <w:w w:val="100"/>
      <w:sz w:val="24"/>
      <w:szCs w:val="24"/>
      <w:shd w:val="clear" w:color="auto" w:fill="FFFFFF"/>
      <w:lang w:val="uk-UA"/>
    </w:rPr>
  </w:style>
  <w:style w:type="character" w:customStyle="1" w:styleId="20">
    <w:name w:val="Основной текст (2)"/>
    <w:qFormat/>
    <w:rsid w:val="00767B34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Calibri10pt">
    <w:name w:val="Основной текст + Calibri;10 pt;Полужирный"/>
    <w:qFormat/>
    <w:rsid w:val="00767B34"/>
    <w:rPr>
      <w:rFonts w:ascii="Calibri" w:eastAsia="Calibri" w:hAnsi="Calibri" w:cs="Calibri"/>
      <w:i w:val="0"/>
      <w:iCs w:val="0"/>
      <w:caps w:val="0"/>
      <w:smallCaps w:val="0"/>
      <w:color w:val="000000"/>
      <w:spacing w:val="0"/>
      <w:w w:val="10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Курсив"/>
    <w:qFormat/>
    <w:rsid w:val="00767B34"/>
    <w:rPr>
      <w:rFonts w:ascii="Arial" w:eastAsia="Arial" w:hAnsi="Arial" w:cs="Arial"/>
      <w:i/>
      <w:iCs/>
      <w:caps w:val="0"/>
      <w:smallCaps w:val="0"/>
      <w:color w:val="000000"/>
      <w:spacing w:val="0"/>
      <w:w w:val="100"/>
      <w:sz w:val="18"/>
      <w:szCs w:val="18"/>
      <w:shd w:val="clear" w:color="auto" w:fill="FFFFFF"/>
      <w:lang w:val="uk-UA"/>
    </w:rPr>
  </w:style>
  <w:style w:type="character" w:customStyle="1" w:styleId="Calibri10pt0">
    <w:name w:val="Основной текст + Calibri;10 pt;Полужирный;Курсив"/>
    <w:qFormat/>
    <w:rsid w:val="00767B34"/>
    <w:rPr>
      <w:rFonts w:ascii="Calibri" w:eastAsia="Calibri" w:hAnsi="Calibri" w:cs="Calibri"/>
      <w:i/>
      <w:iCs/>
      <w:caps w:val="0"/>
      <w:smallCaps w:val="0"/>
      <w:color w:val="000000"/>
      <w:spacing w:val="0"/>
      <w:w w:val="100"/>
      <w:sz w:val="20"/>
      <w:szCs w:val="20"/>
      <w:shd w:val="clear" w:color="auto" w:fill="FFFFFF"/>
      <w:lang w:val="uk-UA"/>
    </w:rPr>
  </w:style>
  <w:style w:type="character" w:customStyle="1" w:styleId="a5">
    <w:name w:val="Основний текст Знак"/>
    <w:semiHidden/>
    <w:qFormat/>
    <w:rsid w:val="00476056"/>
    <w:rPr>
      <w:rFonts w:ascii="Arial" w:eastAsia="Lucida Sans Unicode" w:hAnsi="Arial" w:cs="Times New Roman"/>
      <w:kern w:val="2"/>
      <w:sz w:val="20"/>
      <w:szCs w:val="24"/>
      <w:lang w:val="ru-RU"/>
    </w:rPr>
  </w:style>
  <w:style w:type="character" w:customStyle="1" w:styleId="Absatz-Standardschriftart">
    <w:name w:val="Absatz-Standardschriftart"/>
    <w:qFormat/>
    <w:rsid w:val="000313E3"/>
  </w:style>
  <w:style w:type="character" w:customStyle="1" w:styleId="field-content">
    <w:name w:val="field-content"/>
    <w:basedOn w:val="a0"/>
    <w:qFormat/>
    <w:rsid w:val="00FC0BCF"/>
  </w:style>
  <w:style w:type="character" w:customStyle="1" w:styleId="rvts0">
    <w:name w:val="rvts0"/>
    <w:basedOn w:val="a0"/>
    <w:qFormat/>
    <w:rsid w:val="007B5533"/>
  </w:style>
  <w:style w:type="character" w:customStyle="1" w:styleId="10">
    <w:name w:val="Заголовок 1 Знак"/>
    <w:link w:val="1"/>
    <w:uiPriority w:val="99"/>
    <w:qFormat/>
    <w:rsid w:val="00EF3213"/>
    <w:rPr>
      <w:rFonts w:ascii="Times New Roman" w:eastAsia="Times New Roman" w:hAnsi="Times New Roman"/>
      <w:b/>
      <w:bCs/>
      <w:sz w:val="24"/>
      <w:szCs w:val="24"/>
      <w:lang w:val="uk-UA"/>
    </w:rPr>
  </w:style>
  <w:style w:type="character" w:styleId="a6">
    <w:name w:val="Emphasis"/>
    <w:qFormat/>
    <w:rsid w:val="00EF3213"/>
    <w:rPr>
      <w:i/>
      <w:iCs/>
    </w:rPr>
  </w:style>
  <w:style w:type="character" w:customStyle="1" w:styleId="a7">
    <w:name w:val="Символ нумерации"/>
    <w:qFormat/>
    <w:rsid w:val="00CF1EF2"/>
  </w:style>
  <w:style w:type="character" w:customStyle="1" w:styleId="c-committee-personposition">
    <w:name w:val="c-committee-person__position"/>
    <w:qFormat/>
    <w:rsid w:val="008F0BCF"/>
  </w:style>
  <w:style w:type="character" w:customStyle="1" w:styleId="WW8Num1z0">
    <w:name w:val="WW8Num1z0"/>
    <w:qFormat/>
    <w:rsid w:val="006A3DBC"/>
    <w:rPr>
      <w:rFonts w:ascii="Times New Roman" w:eastAsia="Calibri" w:hAnsi="Times New Roman" w:cs="Times New Roman"/>
    </w:rPr>
  </w:style>
  <w:style w:type="character" w:styleId="a8">
    <w:name w:val="annotation reference"/>
    <w:basedOn w:val="a0"/>
    <w:uiPriority w:val="99"/>
    <w:semiHidden/>
    <w:unhideWhenUsed/>
    <w:qFormat/>
    <w:rsid w:val="009A556E"/>
    <w:rPr>
      <w:sz w:val="16"/>
      <w:szCs w:val="16"/>
    </w:rPr>
  </w:style>
  <w:style w:type="character" w:customStyle="1" w:styleId="a9">
    <w:name w:val="Текст примітки Знак"/>
    <w:basedOn w:val="a0"/>
    <w:uiPriority w:val="99"/>
    <w:semiHidden/>
    <w:qFormat/>
    <w:rsid w:val="009A556E"/>
    <w:rPr>
      <w:rFonts w:ascii="Arial" w:eastAsia="Lucida Sans Unicode" w:hAnsi="Arial"/>
      <w:kern w:val="2"/>
      <w:lang w:val="ru-RU" w:eastAsia="en-US"/>
    </w:rPr>
  </w:style>
  <w:style w:type="character" w:customStyle="1" w:styleId="aa">
    <w:name w:val="Тема примітки Знак"/>
    <w:basedOn w:val="a9"/>
    <w:uiPriority w:val="99"/>
    <w:semiHidden/>
    <w:qFormat/>
    <w:rsid w:val="009A556E"/>
    <w:rPr>
      <w:rFonts w:ascii="Arial" w:eastAsia="Lucida Sans Unicode" w:hAnsi="Arial"/>
      <w:b/>
      <w:bCs/>
      <w:kern w:val="2"/>
      <w:lang w:val="ru-RU" w:eastAsia="en-US"/>
    </w:rPr>
  </w:style>
  <w:style w:type="character" w:customStyle="1" w:styleId="ab">
    <w:name w:val="Верхній колонтитул Знак"/>
    <w:basedOn w:val="a0"/>
    <w:uiPriority w:val="99"/>
    <w:qFormat/>
    <w:rsid w:val="007A28BA"/>
    <w:rPr>
      <w:rFonts w:ascii="Arial" w:eastAsia="Lucida Sans Unicode" w:hAnsi="Arial"/>
      <w:kern w:val="2"/>
      <w:szCs w:val="24"/>
      <w:lang w:val="ru-RU" w:eastAsia="en-US"/>
    </w:rPr>
  </w:style>
  <w:style w:type="character" w:customStyle="1" w:styleId="ac">
    <w:name w:val="Нижній колонтитул Знак"/>
    <w:basedOn w:val="a0"/>
    <w:uiPriority w:val="99"/>
    <w:qFormat/>
    <w:rsid w:val="007A28BA"/>
    <w:rPr>
      <w:rFonts w:ascii="Arial" w:eastAsia="Lucida Sans Unicode" w:hAnsi="Arial"/>
      <w:kern w:val="2"/>
      <w:szCs w:val="24"/>
      <w:lang w:val="ru-RU" w:eastAsia="en-US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semiHidden/>
    <w:rsid w:val="00476056"/>
    <w:pPr>
      <w:spacing w:after="12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11">
    <w:name w:val="Без інтервалів1"/>
    <w:uiPriority w:val="1"/>
    <w:qFormat/>
    <w:rsid w:val="00767B34"/>
    <w:pPr>
      <w:widowControl w:val="0"/>
      <w:suppressAutoHyphens/>
    </w:pPr>
    <w:rPr>
      <w:rFonts w:ascii="Arial" w:eastAsia="Lucida Sans Unicode" w:hAnsi="Arial"/>
      <w:kern w:val="2"/>
      <w:szCs w:val="24"/>
      <w:lang w:val="ru-RU" w:eastAsia="en-US"/>
    </w:rPr>
  </w:style>
  <w:style w:type="paragraph" w:customStyle="1" w:styleId="4">
    <w:name w:val="Основной текст4"/>
    <w:basedOn w:val="a"/>
    <w:link w:val="a4"/>
    <w:qFormat/>
    <w:rsid w:val="00767B34"/>
    <w:pPr>
      <w:shd w:val="clear" w:color="auto" w:fill="FFFFFF"/>
      <w:suppressAutoHyphens w:val="0"/>
      <w:spacing w:before="600" w:after="240" w:line="288" w:lineRule="exact"/>
      <w:ind w:hanging="560"/>
    </w:pPr>
    <w:rPr>
      <w:rFonts w:ascii="Bookman Old Style" w:eastAsia="Bookman Old Style" w:hAnsi="Bookman Old Style" w:cs="Bookman Old Style"/>
      <w:kern w:val="0"/>
      <w:sz w:val="22"/>
      <w:szCs w:val="22"/>
      <w:lang w:val="uk-UA"/>
    </w:rPr>
  </w:style>
  <w:style w:type="paragraph" w:customStyle="1" w:styleId="12">
    <w:name w:val="Основной текст1"/>
    <w:basedOn w:val="a"/>
    <w:qFormat/>
    <w:rsid w:val="00767B34"/>
    <w:pPr>
      <w:shd w:val="clear" w:color="auto" w:fill="FFFFFF"/>
      <w:suppressAutoHyphens w:val="0"/>
      <w:spacing w:line="250" w:lineRule="exact"/>
      <w:jc w:val="both"/>
    </w:pPr>
    <w:rPr>
      <w:rFonts w:eastAsia="Arial" w:cs="Arial"/>
      <w:color w:val="000000"/>
      <w:kern w:val="0"/>
      <w:sz w:val="17"/>
      <w:szCs w:val="17"/>
      <w:lang w:val="uk-UA" w:eastAsia="uk-UA"/>
    </w:rPr>
  </w:style>
  <w:style w:type="paragraph" w:customStyle="1" w:styleId="13">
    <w:name w:val="Абзац списку1"/>
    <w:basedOn w:val="a"/>
    <w:uiPriority w:val="34"/>
    <w:qFormat/>
    <w:rsid w:val="00767B34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uk-UA"/>
    </w:rPr>
  </w:style>
  <w:style w:type="paragraph" w:customStyle="1" w:styleId="21">
    <w:name w:val="Основной текст с отступом 21"/>
    <w:basedOn w:val="a"/>
    <w:qFormat/>
    <w:rsid w:val="00767B34"/>
    <w:pPr>
      <w:ind w:firstLine="720"/>
      <w:jc w:val="both"/>
    </w:pPr>
    <w:rPr>
      <w:lang w:val="uk-UA"/>
    </w:rPr>
  </w:style>
  <w:style w:type="paragraph" w:styleId="af2">
    <w:name w:val="Normal (Web)"/>
    <w:basedOn w:val="a"/>
    <w:uiPriority w:val="99"/>
    <w:unhideWhenUsed/>
    <w:qFormat/>
    <w:rsid w:val="00476056"/>
    <w:pPr>
      <w:widowControl/>
      <w:suppressAutoHyphens w:val="0"/>
      <w:spacing w:beforeAutospacing="1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f3">
    <w:name w:val="No Spacing"/>
    <w:uiPriority w:val="1"/>
    <w:qFormat/>
    <w:rsid w:val="006A3DBC"/>
    <w:pPr>
      <w:widowControl w:val="0"/>
      <w:suppressAutoHyphens/>
    </w:pPr>
    <w:rPr>
      <w:rFonts w:ascii="Arial" w:eastAsia="Lucida Sans Unicode" w:hAnsi="Arial" w:cs="Arial"/>
      <w:kern w:val="2"/>
      <w:szCs w:val="24"/>
      <w:lang w:val="ru-RU" w:eastAsia="zh-CN"/>
    </w:rPr>
  </w:style>
  <w:style w:type="paragraph" w:styleId="af4">
    <w:name w:val="annotation text"/>
    <w:basedOn w:val="a"/>
    <w:uiPriority w:val="99"/>
    <w:unhideWhenUsed/>
    <w:qFormat/>
    <w:rsid w:val="009A556E"/>
    <w:rPr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9A556E"/>
    <w:rPr>
      <w:b/>
      <w:bCs/>
    </w:rPr>
  </w:style>
  <w:style w:type="paragraph" w:styleId="af6">
    <w:name w:val="Revision"/>
    <w:uiPriority w:val="99"/>
    <w:semiHidden/>
    <w:qFormat/>
    <w:rsid w:val="00EB7CAD"/>
    <w:rPr>
      <w:rFonts w:ascii="Arial" w:eastAsia="Lucida Sans Unicode" w:hAnsi="Arial"/>
      <w:kern w:val="2"/>
      <w:szCs w:val="24"/>
      <w:lang w:val="ru-RU" w:eastAsia="en-US"/>
    </w:rPr>
  </w:style>
  <w:style w:type="paragraph" w:customStyle="1" w:styleId="af7">
    <w:name w:val="Верхній і нижній колонтитули"/>
    <w:basedOn w:val="a"/>
    <w:qFormat/>
  </w:style>
  <w:style w:type="paragraph" w:styleId="af8">
    <w:name w:val="header"/>
    <w:basedOn w:val="a"/>
    <w:uiPriority w:val="99"/>
    <w:unhideWhenUsed/>
    <w:rsid w:val="007A28BA"/>
    <w:pPr>
      <w:tabs>
        <w:tab w:val="center" w:pos="4819"/>
        <w:tab w:val="right" w:pos="9639"/>
      </w:tabs>
    </w:pPr>
  </w:style>
  <w:style w:type="paragraph" w:styleId="af9">
    <w:name w:val="footer"/>
    <w:basedOn w:val="a"/>
    <w:uiPriority w:val="99"/>
    <w:unhideWhenUsed/>
    <w:rsid w:val="007A28BA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5614</Words>
  <Characters>3200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dc:description/>
  <cp:lastModifiedBy>Обліковий запис Microsoft</cp:lastModifiedBy>
  <cp:revision>2</cp:revision>
  <cp:lastPrinted>2026-09-16T11:43:00Z</cp:lastPrinted>
  <dcterms:created xsi:type="dcterms:W3CDTF">2026-09-16T10:07:00Z</dcterms:created>
  <dcterms:modified xsi:type="dcterms:W3CDTF">2026-09-16T10:07:00Z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