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ECCE" w14:textId="77777777" w:rsidR="004400FB" w:rsidRDefault="00186E92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1EB8E92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49.95pt;height:49.95pt;mso-wrap-style:none;v-text-anchor:middle" wp14:anchorId="6CE0970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0B15CED" wp14:editId="36D4A368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.05pt;width:49.95pt;height:49.95pt;mso-wrap-style:none;v-text-anchor:middle" wp14:anchorId="20B15CED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168D8F65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4FC2DB86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7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0894036" r:id="rId8"/>
        </w:object>
      </w:r>
    </w:p>
    <w:p w14:paraId="122E8503" w14:textId="77777777" w:rsidR="004400FB" w:rsidRDefault="004400FB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DB18667" w14:textId="77777777" w:rsidR="004400FB" w:rsidRDefault="004400FB">
      <w:pPr>
        <w:rPr>
          <w:sz w:val="16"/>
          <w:szCs w:val="16"/>
        </w:rPr>
      </w:pPr>
    </w:p>
    <w:p w14:paraId="3E7DEDBE" w14:textId="77777777" w:rsidR="004400FB" w:rsidRDefault="00186E92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0166114" w14:textId="77777777" w:rsidR="004400FB" w:rsidRDefault="004400F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596E194" w14:textId="77777777" w:rsidR="004400FB" w:rsidRDefault="00186E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3858D624" w14:textId="77777777" w:rsidR="004400FB" w:rsidRDefault="004400F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31BEF6E" w14:textId="77777777" w:rsidR="004400FB" w:rsidRDefault="00186E92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21BD2C53" w14:textId="77777777" w:rsidR="004400FB" w:rsidRDefault="004400FB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762B87FE" w14:textId="1697B681" w:rsidR="00C45697" w:rsidRPr="00C45697" w:rsidRDefault="00186E92" w:rsidP="00C45697">
      <w:pPr>
        <w:tabs>
          <w:tab w:val="left" w:pos="4308"/>
        </w:tabs>
        <w:ind w:right="50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C45697" w:rsidRPr="00C45697">
        <w:rPr>
          <w:rFonts w:ascii="Times New Roman" w:hAnsi="Times New Roman" w:cs="Times New Roman"/>
          <w:color w:val="000000"/>
          <w:sz w:val="28"/>
          <w:szCs w:val="28"/>
        </w:rPr>
        <w:t>внесення змін до розпорядження міського голови від 08.0</w:t>
      </w:r>
      <w:r w:rsidR="0034235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45697" w:rsidRPr="00C45697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34235A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C45697" w:rsidRPr="00C45697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34235A">
        <w:rPr>
          <w:rFonts w:ascii="Times New Roman" w:hAnsi="Times New Roman" w:cs="Times New Roman"/>
          <w:color w:val="000000"/>
          <w:sz w:val="28"/>
          <w:szCs w:val="28"/>
        </w:rPr>
        <w:t>59</w:t>
      </w:r>
      <w:r w:rsidR="00C45697" w:rsidRPr="00C45697">
        <w:rPr>
          <w:rFonts w:ascii="Times New Roman" w:hAnsi="Times New Roman" w:cs="Times New Roman"/>
          <w:color w:val="000000"/>
          <w:sz w:val="28"/>
          <w:szCs w:val="28"/>
        </w:rPr>
        <w:t xml:space="preserve"> «Про експертну комісію Луцької міської ради та її виконавчих органів»</w:t>
      </w:r>
    </w:p>
    <w:p w14:paraId="7F0D182D" w14:textId="77777777" w:rsidR="00C45697" w:rsidRPr="00C45697" w:rsidRDefault="00C45697" w:rsidP="00C456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656EC2" w14:textId="77777777" w:rsidR="00C45697" w:rsidRPr="00C45697" w:rsidRDefault="00C45697" w:rsidP="00C4569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56DE6C" w14:textId="77777777" w:rsidR="00C45697" w:rsidRPr="00C45697" w:rsidRDefault="00C45697" w:rsidP="003423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697">
        <w:rPr>
          <w:rFonts w:ascii="Times New Roman" w:hAnsi="Times New Roman" w:cs="Times New Roman"/>
          <w:sz w:val="28"/>
          <w:szCs w:val="28"/>
        </w:rPr>
        <w:t>Відповідно до статті 42 Закону України «Про місцеве самоврядування в Україні», у зв’язку з кадровими змінами:</w:t>
      </w:r>
    </w:p>
    <w:p w14:paraId="499F95D3" w14:textId="77777777" w:rsidR="00C45697" w:rsidRPr="00C45697" w:rsidRDefault="00C45697" w:rsidP="003423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BF56E7" w14:textId="16122C8F" w:rsidR="00105BF8" w:rsidRPr="00105BF8" w:rsidRDefault="00105BF8" w:rsidP="00105BF8">
      <w:pPr>
        <w:pStyle w:val="ae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05BF8">
        <w:rPr>
          <w:szCs w:val="28"/>
        </w:rPr>
        <w:t xml:space="preserve">Внести до розпорядження міського голови </w:t>
      </w:r>
      <w:r w:rsidRPr="00105BF8">
        <w:rPr>
          <w:color w:val="000000"/>
          <w:szCs w:val="28"/>
        </w:rPr>
        <w:t xml:space="preserve">від 08.02.2024 № 59 </w:t>
      </w:r>
      <w:r w:rsidRPr="00105BF8">
        <w:rPr>
          <w:szCs w:val="28"/>
        </w:rPr>
        <w:t>«Про експертну комісію Луцької міської ради та її виконавчих органів»</w:t>
      </w:r>
      <w:r w:rsidR="00424E5F">
        <w:rPr>
          <w:szCs w:val="28"/>
        </w:rPr>
        <w:t xml:space="preserve"> такі зміни</w:t>
      </w:r>
      <w:r w:rsidRPr="00105BF8">
        <w:rPr>
          <w:szCs w:val="28"/>
        </w:rPr>
        <w:t>:</w:t>
      </w:r>
    </w:p>
    <w:p w14:paraId="1690DD7A" w14:textId="371A836A" w:rsidR="00922BF7" w:rsidRDefault="00105BF8" w:rsidP="003423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773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hyperlink r:id="rId9" w:anchor="n131" w:tgtFrame="_blank" w:history="1">
        <w:r w:rsidR="00922BF7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22BF7" w:rsidRPr="00922BF7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бзац друг</w:t>
        </w:r>
      </w:hyperlink>
      <w:r w:rsidR="00922BF7">
        <w:rPr>
          <w:rFonts w:ascii="Times New Roman" w:hAnsi="Times New Roman" w:cs="Times New Roman"/>
          <w:sz w:val="28"/>
          <w:szCs w:val="28"/>
        </w:rPr>
        <w:t>ий</w:t>
      </w:r>
      <w:r w:rsidR="00922BF7" w:rsidRPr="00922BF7">
        <w:rPr>
          <w:rFonts w:ascii="Times New Roman" w:hAnsi="Times New Roman" w:cs="Times New Roman"/>
          <w:sz w:val="28"/>
          <w:szCs w:val="28"/>
        </w:rPr>
        <w:t xml:space="preserve"> пункту </w:t>
      </w:r>
      <w:r w:rsidR="00922BF7">
        <w:rPr>
          <w:rFonts w:ascii="Times New Roman" w:hAnsi="Times New Roman" w:cs="Times New Roman"/>
          <w:sz w:val="28"/>
          <w:szCs w:val="28"/>
        </w:rPr>
        <w:t>5</w:t>
      </w:r>
      <w:r w:rsidR="00922BF7" w:rsidRPr="00922BF7">
        <w:rPr>
          <w:rFonts w:ascii="Times New Roman" w:hAnsi="Times New Roman" w:cs="Times New Roman"/>
          <w:sz w:val="28"/>
          <w:szCs w:val="28"/>
        </w:rPr>
        <w:t xml:space="preserve"> </w:t>
      </w:r>
      <w:r w:rsidR="001773B1">
        <w:rPr>
          <w:rFonts w:ascii="Times New Roman" w:hAnsi="Times New Roman" w:cs="Times New Roman"/>
          <w:sz w:val="28"/>
          <w:szCs w:val="28"/>
        </w:rPr>
        <w:t xml:space="preserve">Положення про експертну комісію </w:t>
      </w:r>
      <w:r w:rsidR="001773B1" w:rsidRPr="00105BF8">
        <w:rPr>
          <w:rFonts w:ascii="Times New Roman" w:hAnsi="Times New Roman" w:cs="Times New Roman"/>
          <w:sz w:val="28"/>
          <w:szCs w:val="28"/>
        </w:rPr>
        <w:t>Луцької міської ради та її виконавчих органів</w:t>
      </w:r>
      <w:r w:rsidR="001773B1">
        <w:rPr>
          <w:rFonts w:ascii="Times New Roman" w:hAnsi="Times New Roman" w:cs="Times New Roman"/>
          <w:sz w:val="28"/>
          <w:szCs w:val="28"/>
        </w:rPr>
        <w:t xml:space="preserve"> </w:t>
      </w:r>
      <w:r w:rsidR="00922BF7">
        <w:rPr>
          <w:rFonts w:ascii="Times New Roman" w:hAnsi="Times New Roman" w:cs="Times New Roman"/>
          <w:sz w:val="28"/>
          <w:szCs w:val="28"/>
        </w:rPr>
        <w:t>викласти у такій редакції:</w:t>
      </w:r>
    </w:p>
    <w:p w14:paraId="7862B1D3" w14:textId="2C958D50" w:rsidR="00922BF7" w:rsidRDefault="00922BF7" w:rsidP="003423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«Головою ЕК призначається керуючий справами виконавчого комітету міської ради, а секретарем – </w:t>
      </w:r>
      <w:r w:rsidR="00963003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архівного </w:t>
      </w:r>
      <w:r w:rsidR="00963003">
        <w:rPr>
          <w:rFonts w:ascii="Times New Roman" w:hAnsi="Times New Roman" w:cs="Times New Roman"/>
          <w:sz w:val="28"/>
          <w:szCs w:val="28"/>
        </w:rPr>
        <w:t>відділу</w:t>
      </w:r>
      <w:r w:rsidR="003E762A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>
        <w:rPr>
          <w:rFonts w:ascii="Times New Roman" w:hAnsi="Times New Roman" w:cs="Times New Roman"/>
          <w:sz w:val="28"/>
          <w:szCs w:val="28"/>
        </w:rPr>
        <w:t>. Голова ЕК може мати заступника</w:t>
      </w:r>
      <w:r w:rsidR="001773B1">
        <w:rPr>
          <w:rFonts w:ascii="Times New Roman" w:hAnsi="Times New Roman" w:cs="Times New Roman"/>
          <w:sz w:val="28"/>
          <w:szCs w:val="28"/>
        </w:rPr>
        <w:t>.».</w:t>
      </w:r>
    </w:p>
    <w:p w14:paraId="4FB3183F" w14:textId="1C92AA75" w:rsidR="0034235A" w:rsidRDefault="001773B1" w:rsidP="00424E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424E5F">
        <w:rPr>
          <w:rFonts w:ascii="Times New Roman" w:hAnsi="Times New Roman" w:cs="Times New Roman"/>
          <w:sz w:val="28"/>
          <w:szCs w:val="28"/>
        </w:rPr>
        <w:t>Додаток викласти в новій редакції (додається).</w:t>
      </w:r>
    </w:p>
    <w:p w14:paraId="747C97C9" w14:textId="02C88320" w:rsidR="0034235A" w:rsidRDefault="001773B1" w:rsidP="003423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Визнати таким, що втратило чинність, розпорядження міського голови від 25.11.2025 № 767 «</w:t>
      </w:r>
      <w:r w:rsidRPr="001773B1">
        <w:rPr>
          <w:rFonts w:ascii="Times New Roman" w:hAnsi="Times New Roman" w:cs="Times New Roman"/>
          <w:sz w:val="28"/>
          <w:szCs w:val="28"/>
        </w:rPr>
        <w:t>Про внесення змін до розпорядження міського голови від 08.02.2024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773B1">
        <w:rPr>
          <w:rFonts w:ascii="Times New Roman" w:hAnsi="Times New Roman" w:cs="Times New Roman"/>
          <w:sz w:val="28"/>
          <w:szCs w:val="28"/>
        </w:rPr>
        <w:t>59 “Про експертну комісію Луцької міської ради та її виконавчих органів</w:t>
      </w:r>
      <w:r w:rsidRPr="001773B1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Pr="001773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389D20" w14:textId="7BC3551E" w:rsidR="00C45697" w:rsidRPr="00C45697" w:rsidRDefault="001773B1" w:rsidP="003423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5697" w:rsidRPr="00C45697">
        <w:rPr>
          <w:rFonts w:ascii="Times New Roman" w:hAnsi="Times New Roman" w:cs="Times New Roman"/>
          <w:sz w:val="28"/>
          <w:szCs w:val="28"/>
        </w:rPr>
        <w:t xml:space="preserve">. Контроль за виконанням розпорядження покласти на </w:t>
      </w:r>
      <w:r>
        <w:rPr>
          <w:rFonts w:ascii="Times New Roman" w:hAnsi="Times New Roman" w:cs="Times New Roman"/>
          <w:sz w:val="28"/>
          <w:szCs w:val="28"/>
        </w:rPr>
        <w:t>керуючого справами виконавчого комітету міської ради</w:t>
      </w:r>
      <w:r w:rsidR="00C45697" w:rsidRPr="00C456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Наталію Юрченко</w:t>
      </w:r>
      <w:r w:rsidR="00C45697" w:rsidRPr="00C45697">
        <w:rPr>
          <w:rFonts w:ascii="Times New Roman" w:hAnsi="Times New Roman" w:cs="Times New Roman"/>
          <w:sz w:val="28"/>
          <w:szCs w:val="28"/>
        </w:rPr>
        <w:t>.</w:t>
      </w:r>
    </w:p>
    <w:p w14:paraId="6FF0A3BF" w14:textId="77777777" w:rsidR="00C45697" w:rsidRPr="00C45697" w:rsidRDefault="00C45697" w:rsidP="00C45697">
      <w:pPr>
        <w:rPr>
          <w:rFonts w:ascii="Times New Roman" w:hAnsi="Times New Roman" w:cs="Times New Roman"/>
          <w:sz w:val="28"/>
          <w:szCs w:val="28"/>
        </w:rPr>
      </w:pPr>
    </w:p>
    <w:p w14:paraId="7DC6CF64" w14:textId="77777777" w:rsidR="00C45697" w:rsidRPr="00C45697" w:rsidRDefault="00C45697" w:rsidP="00C45697">
      <w:pPr>
        <w:rPr>
          <w:rFonts w:ascii="Times New Roman" w:hAnsi="Times New Roman" w:cs="Times New Roman"/>
          <w:sz w:val="28"/>
          <w:szCs w:val="28"/>
        </w:rPr>
      </w:pPr>
    </w:p>
    <w:p w14:paraId="4F0F3D04" w14:textId="77777777" w:rsidR="00C45697" w:rsidRPr="00C45697" w:rsidRDefault="00C45697" w:rsidP="00C45697">
      <w:pPr>
        <w:rPr>
          <w:rFonts w:ascii="Times New Roman" w:hAnsi="Times New Roman" w:cs="Times New Roman"/>
          <w:sz w:val="28"/>
          <w:szCs w:val="28"/>
        </w:rPr>
      </w:pPr>
    </w:p>
    <w:p w14:paraId="16A4AEE1" w14:textId="238E0890" w:rsidR="00C45697" w:rsidRPr="00C45697" w:rsidRDefault="001773B1" w:rsidP="00C456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="00C45697" w:rsidRPr="00C45697">
        <w:rPr>
          <w:rFonts w:ascii="Times New Roman" w:hAnsi="Times New Roman" w:cs="Times New Roman"/>
          <w:sz w:val="28"/>
          <w:szCs w:val="28"/>
        </w:rPr>
        <w:tab/>
      </w:r>
      <w:r w:rsidR="00C45697" w:rsidRPr="00C45697">
        <w:rPr>
          <w:rFonts w:ascii="Times New Roman" w:hAnsi="Times New Roman" w:cs="Times New Roman"/>
          <w:sz w:val="28"/>
          <w:szCs w:val="28"/>
        </w:rPr>
        <w:tab/>
      </w:r>
      <w:r w:rsidR="00C45697" w:rsidRPr="00C45697">
        <w:rPr>
          <w:rFonts w:ascii="Times New Roman" w:hAnsi="Times New Roman" w:cs="Times New Roman"/>
          <w:sz w:val="28"/>
          <w:szCs w:val="28"/>
        </w:rPr>
        <w:tab/>
      </w:r>
      <w:r w:rsidR="00C45697" w:rsidRPr="00C45697">
        <w:rPr>
          <w:rFonts w:ascii="Times New Roman" w:hAnsi="Times New Roman" w:cs="Times New Roman"/>
          <w:sz w:val="28"/>
          <w:szCs w:val="28"/>
        </w:rPr>
        <w:tab/>
      </w:r>
      <w:r w:rsidR="00C45697" w:rsidRPr="00C456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46D59AD8" w14:textId="77777777" w:rsidR="00C45697" w:rsidRPr="00C45697" w:rsidRDefault="00C45697" w:rsidP="00C456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A237A6" w14:textId="77777777" w:rsidR="00C45697" w:rsidRPr="00C45697" w:rsidRDefault="00C45697" w:rsidP="00C456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3D9359" w14:textId="601505A4" w:rsidR="00C45697" w:rsidRPr="001773B1" w:rsidRDefault="00C45697" w:rsidP="00C45697">
      <w:pPr>
        <w:jc w:val="both"/>
        <w:rPr>
          <w:rFonts w:ascii="Times New Roman" w:hAnsi="Times New Roman" w:cs="Times New Roman"/>
        </w:rPr>
      </w:pPr>
      <w:r w:rsidRPr="001773B1">
        <w:rPr>
          <w:rFonts w:ascii="Times New Roman" w:hAnsi="Times New Roman" w:cs="Times New Roman"/>
        </w:rPr>
        <w:t>Поліщук 724 760</w:t>
      </w:r>
    </w:p>
    <w:p w14:paraId="715A2C10" w14:textId="7A4AB870" w:rsidR="004400FB" w:rsidRPr="00C45697" w:rsidRDefault="004400FB">
      <w:pPr>
        <w:rPr>
          <w:rFonts w:ascii="Times New Roman" w:hAnsi="Times New Roman" w:cs="Times New Roman"/>
          <w:sz w:val="28"/>
          <w:szCs w:val="28"/>
        </w:rPr>
      </w:pPr>
    </w:p>
    <w:p w14:paraId="2B595FB2" w14:textId="77777777" w:rsidR="004400FB" w:rsidRPr="00C45697" w:rsidRDefault="004400FB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4400FB" w:rsidRPr="00C45697">
      <w:headerReference w:type="even" r:id="rId10"/>
      <w:headerReference w:type="default" r:id="rId11"/>
      <w:headerReference w:type="first" r:id="rId12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D040" w14:textId="77777777" w:rsidR="00601875" w:rsidRDefault="00601875">
      <w:r>
        <w:separator/>
      </w:r>
    </w:p>
  </w:endnote>
  <w:endnote w:type="continuationSeparator" w:id="0">
    <w:p w14:paraId="5823F4F1" w14:textId="77777777" w:rsidR="00601875" w:rsidRDefault="0060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69ABE" w14:textId="77777777" w:rsidR="00601875" w:rsidRDefault="00601875">
      <w:r>
        <w:separator/>
      </w:r>
    </w:p>
  </w:footnote>
  <w:footnote w:type="continuationSeparator" w:id="0">
    <w:p w14:paraId="2C165860" w14:textId="77777777" w:rsidR="00601875" w:rsidRDefault="00601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A49C" w14:textId="77777777" w:rsidR="004400FB" w:rsidRDefault="004400F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C077" w14:textId="77777777" w:rsidR="004400FB" w:rsidRDefault="004400F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EA06" w14:textId="77777777" w:rsidR="004400FB" w:rsidRDefault="004400F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A4CFE"/>
    <w:multiLevelType w:val="hybridMultilevel"/>
    <w:tmpl w:val="9D7C063C"/>
    <w:lvl w:ilvl="0" w:tplc="E0769F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006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FB"/>
    <w:rsid w:val="000574B2"/>
    <w:rsid w:val="00105BF8"/>
    <w:rsid w:val="001773B1"/>
    <w:rsid w:val="00186E92"/>
    <w:rsid w:val="0034235A"/>
    <w:rsid w:val="003E762A"/>
    <w:rsid w:val="003F169C"/>
    <w:rsid w:val="00424E5F"/>
    <w:rsid w:val="004400FB"/>
    <w:rsid w:val="00601875"/>
    <w:rsid w:val="007B7318"/>
    <w:rsid w:val="00922BF7"/>
    <w:rsid w:val="00963003"/>
    <w:rsid w:val="00A8416F"/>
    <w:rsid w:val="00B059F5"/>
    <w:rsid w:val="00C0483D"/>
    <w:rsid w:val="00C45697"/>
    <w:rsid w:val="00D70364"/>
    <w:rsid w:val="00EB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FB1D01"/>
  <w15:docId w15:val="{475E2C44-0773-4B04-BF26-1A8A1F65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styleId="af">
    <w:name w:val="Hyperlink"/>
    <w:basedOn w:val="a0"/>
    <w:uiPriority w:val="99"/>
    <w:unhideWhenUsed/>
    <w:rsid w:val="00922BF7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22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004-2007-%D0%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6</cp:revision>
  <dcterms:created xsi:type="dcterms:W3CDTF">2026-09-07T08:48:00Z</dcterms:created>
  <dcterms:modified xsi:type="dcterms:W3CDTF">2026-09-14T09:27:00Z</dcterms:modified>
  <dc:language>uk-UA</dc:language>
</cp:coreProperties>
</file>