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084B" w14:textId="77777777" w:rsidR="00277C7B" w:rsidRDefault="00000000">
      <w:pPr>
        <w:jc w:val="center"/>
        <w:rPr>
          <w:b/>
          <w:bCs/>
        </w:rPr>
      </w:pPr>
      <w:r>
        <w:rPr>
          <w:b/>
          <w:bCs/>
          <w:szCs w:val="28"/>
        </w:rPr>
        <w:t>ПОЯСНЮВАЛЬНА ЗАПИСКА</w:t>
      </w:r>
    </w:p>
    <w:p w14:paraId="7F52E468" w14:textId="77777777" w:rsidR="00277C7B" w:rsidRDefault="00000000">
      <w:pPr>
        <w:jc w:val="center"/>
      </w:pPr>
      <w:r>
        <w:rPr>
          <w:szCs w:val="28"/>
        </w:rPr>
        <w:t xml:space="preserve">до проєкту рішення виконавчого комітету Луцької міської ради </w:t>
      </w:r>
    </w:p>
    <w:p w14:paraId="2A116EB5" w14:textId="0BCF01D2" w:rsidR="00277C7B" w:rsidRDefault="00000000">
      <w:pPr>
        <w:jc w:val="center"/>
      </w:pPr>
      <w:r>
        <w:rPr>
          <w:rFonts w:eastAsia="Times New Roman" w:cs="Times New Roman"/>
          <w:spacing w:val="-1"/>
          <w:szCs w:val="28"/>
        </w:rPr>
        <w:t xml:space="preserve">«Про передачу майна з балансу Виконавчого комітету Луцької міської ради </w:t>
      </w:r>
      <w:r>
        <w:rPr>
          <w:rFonts w:eastAsia="Times New Roman" w:cs="Times New Roman"/>
          <w:bCs/>
          <w:spacing w:val="-1"/>
          <w:kern w:val="0"/>
          <w:szCs w:val="28"/>
          <w:lang w:bidi="ar-SA"/>
        </w:rPr>
        <w:t>К</w:t>
      </w:r>
      <w:r>
        <w:rPr>
          <w:rFonts w:eastAsia="Times New Roman" w:cs="Times New Roman"/>
          <w:bCs/>
          <w:szCs w:val="28"/>
        </w:rPr>
        <w:t xml:space="preserve">омунальному закладу </w:t>
      </w:r>
      <w:r w:rsidR="0027756C">
        <w:rPr>
          <w:rFonts w:eastAsia="Times New Roman" w:cs="Times New Roman"/>
          <w:bCs/>
          <w:szCs w:val="28"/>
          <w:lang w:val="en-US"/>
        </w:rPr>
        <w:t>“</w:t>
      </w:r>
      <w:r>
        <w:rPr>
          <w:rFonts w:eastAsia="Times New Roman" w:cs="Times New Roman"/>
          <w:bCs/>
          <w:szCs w:val="28"/>
        </w:rPr>
        <w:t>Луцький міський молодіжний центр</w:t>
      </w:r>
      <w:r w:rsidR="0027756C">
        <w:rPr>
          <w:rFonts w:eastAsia="Times New Roman" w:cs="Times New Roman"/>
          <w:bCs/>
          <w:szCs w:val="28"/>
          <w:lang w:val="en-US"/>
        </w:rPr>
        <w:t>”</w:t>
      </w:r>
      <w:r>
        <w:rPr>
          <w:rFonts w:eastAsia="Times New Roman" w:cs="Times New Roman"/>
          <w:spacing w:val="-1"/>
          <w:szCs w:val="28"/>
        </w:rPr>
        <w:t>»</w:t>
      </w:r>
    </w:p>
    <w:p w14:paraId="79D0D238" w14:textId="77777777" w:rsidR="00277C7B" w:rsidRDefault="00277C7B">
      <w:pPr>
        <w:jc w:val="both"/>
        <w:rPr>
          <w:szCs w:val="28"/>
        </w:rPr>
      </w:pPr>
    </w:p>
    <w:p w14:paraId="5B1D9E96" w14:textId="18699DBD" w:rsidR="00277C7B" w:rsidRDefault="00000000">
      <w:pPr>
        <w:tabs>
          <w:tab w:val="left" w:pos="567"/>
        </w:tabs>
        <w:ind w:firstLine="567"/>
        <w:contextualSpacing/>
        <w:jc w:val="both"/>
        <w:rPr>
          <w:szCs w:val="28"/>
        </w:rPr>
      </w:pPr>
      <w:r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bidi="ar-SA"/>
        </w:rPr>
        <w:t>В межах</w:t>
      </w:r>
      <w:r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eastAsia="uk-UA" w:bidi="ar-SA"/>
        </w:rPr>
        <w:t xml:space="preserve"> співпраці з </w:t>
      </w:r>
      <w:r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bidi="ar-SA"/>
        </w:rPr>
        <w:t xml:space="preserve">Адміністрацією міста Торунь (Республіка Польща) </w:t>
      </w:r>
      <w:r w:rsidR="001A14AC"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bidi="ar-SA"/>
        </w:rPr>
        <w:t xml:space="preserve">для потреб Луцької міської територіальної громади </w:t>
      </w:r>
      <w:r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bidi="ar-SA"/>
        </w:rPr>
        <w:t>надано майно у якості гуманітарної допомоги</w:t>
      </w:r>
      <w:r w:rsidR="001A14AC"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bidi="ar-SA"/>
        </w:rPr>
        <w:t>.</w:t>
      </w:r>
      <w:r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bidi="ar-SA"/>
        </w:rPr>
        <w:t xml:space="preserve"> </w:t>
      </w:r>
    </w:p>
    <w:p w14:paraId="1A59BE3B" w14:textId="0EB25611" w:rsidR="00277C7B" w:rsidRDefault="001A14AC">
      <w:pPr>
        <w:tabs>
          <w:tab w:val="left" w:pos="567"/>
        </w:tabs>
        <w:ind w:firstLine="567"/>
        <w:contextualSpacing/>
        <w:jc w:val="both"/>
        <w:rPr>
          <w:szCs w:val="28"/>
        </w:rPr>
      </w:pPr>
      <w:r>
        <w:rPr>
          <w:bCs/>
          <w:color w:val="000000"/>
          <w:szCs w:val="28"/>
        </w:rPr>
        <w:t xml:space="preserve">Враховуючи лист </w:t>
      </w:r>
      <w:r>
        <w:rPr>
          <w:rFonts w:eastAsia="Times New Roman" w:cs="Times New Roman"/>
          <w:bCs/>
          <w:spacing w:val="-1"/>
          <w:kern w:val="0"/>
          <w:szCs w:val="28"/>
          <w:lang w:bidi="ar-SA"/>
        </w:rPr>
        <w:t>К</w:t>
      </w:r>
      <w:r>
        <w:rPr>
          <w:rFonts w:eastAsia="Times New Roman" w:cs="Times New Roman"/>
          <w:bCs/>
          <w:color w:val="000000"/>
          <w:spacing w:val="-1"/>
          <w:kern w:val="0"/>
          <w:szCs w:val="28"/>
          <w:lang w:eastAsia="ru-RU" w:bidi="ar-SA"/>
        </w:rPr>
        <w:t xml:space="preserve">омунального закладу </w:t>
      </w:r>
      <w:r>
        <w:rPr>
          <w:rFonts w:eastAsia="Times New Roman" w:cs="Times New Roman"/>
          <w:bCs/>
          <w:color w:val="000000"/>
          <w:spacing w:val="-1"/>
          <w:kern w:val="0"/>
          <w:szCs w:val="28"/>
          <w:lang w:bidi="ar-SA"/>
        </w:rPr>
        <w:t>«</w:t>
      </w:r>
      <w:r>
        <w:rPr>
          <w:rFonts w:eastAsia="Times New Roman" w:cs="Times New Roman"/>
          <w:bCs/>
          <w:color w:val="000000"/>
          <w:spacing w:val="-1"/>
          <w:kern w:val="0"/>
          <w:szCs w:val="28"/>
          <w:lang w:eastAsia="ru-RU" w:bidi="ar-SA"/>
        </w:rPr>
        <w:t>Луцький міський молодіжний центр</w:t>
      </w:r>
      <w:r>
        <w:rPr>
          <w:rFonts w:eastAsia="Times New Roman" w:cs="Times New Roman"/>
          <w:bCs/>
          <w:color w:val="000000"/>
          <w:spacing w:val="-1"/>
          <w:kern w:val="0"/>
          <w:szCs w:val="28"/>
          <w:lang w:bidi="ar-SA"/>
        </w:rPr>
        <w:t>»</w:t>
      </w:r>
      <w:r>
        <w:rPr>
          <w:bCs/>
          <w:color w:val="000000"/>
          <w:szCs w:val="28"/>
        </w:rPr>
        <w:t xml:space="preserve"> від 26.08.2026 № 18/101-20-1-7/2026 та з метою </w:t>
      </w:r>
      <w:r>
        <w:rPr>
          <w:rFonts w:eastAsia="Times New Roman" w:cs="Times New Roman"/>
          <w:bCs/>
          <w:iCs/>
          <w:color w:val="000000"/>
          <w:spacing w:val="-4"/>
          <w:kern w:val="0"/>
          <w:szCs w:val="28"/>
          <w:lang w:bidi="ar-SA"/>
        </w:rPr>
        <w:t>передачі майна на баланс закладу для використання за призначенням, зокрема</w:t>
      </w:r>
      <w:r>
        <w:t xml:space="preserve"> проведення заходів, на засідання виконкому вноситься цей проєкт рішення. </w:t>
      </w:r>
    </w:p>
    <w:p w14:paraId="7FE399D2" w14:textId="77777777" w:rsidR="00277C7B" w:rsidRDefault="00277C7B">
      <w:pPr>
        <w:ind w:firstLine="567"/>
        <w:jc w:val="both"/>
        <w:rPr>
          <w:szCs w:val="28"/>
        </w:rPr>
      </w:pPr>
    </w:p>
    <w:p w14:paraId="59911CED" w14:textId="77777777" w:rsidR="00277C7B" w:rsidRDefault="00277C7B">
      <w:pPr>
        <w:pStyle w:val="11"/>
        <w:spacing w:after="120"/>
        <w:ind w:firstLine="720"/>
        <w:jc w:val="both"/>
        <w:rPr>
          <w:b/>
          <w:bCs/>
          <w:sz w:val="28"/>
          <w:szCs w:val="28"/>
          <w:lang w:val="uk-UA"/>
        </w:rPr>
      </w:pPr>
    </w:p>
    <w:p w14:paraId="2F0F91E1" w14:textId="77777777" w:rsidR="00277C7B" w:rsidRDefault="00277C7B">
      <w:pPr>
        <w:pStyle w:val="11"/>
        <w:ind w:firstLine="720"/>
        <w:jc w:val="both"/>
        <w:rPr>
          <w:color w:val="000000"/>
          <w:spacing w:val="-1"/>
          <w:sz w:val="28"/>
          <w:szCs w:val="28"/>
          <w:lang w:val="uk-UA"/>
        </w:rPr>
      </w:pPr>
    </w:p>
    <w:p w14:paraId="035C4028" w14:textId="77777777" w:rsidR="00277C7B" w:rsidRDefault="00277C7B">
      <w:pPr>
        <w:pStyle w:val="11"/>
        <w:ind w:firstLine="720"/>
        <w:jc w:val="both"/>
        <w:rPr>
          <w:color w:val="000000"/>
          <w:spacing w:val="-1"/>
          <w:sz w:val="28"/>
          <w:szCs w:val="28"/>
          <w:lang w:val="uk-UA"/>
        </w:rPr>
      </w:pPr>
    </w:p>
    <w:p w14:paraId="0515E2BA" w14:textId="77777777" w:rsidR="00277C7B" w:rsidRPr="001A14AC" w:rsidRDefault="00000000">
      <w:pPr>
        <w:pStyle w:val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14AC">
        <w:rPr>
          <w:rFonts w:ascii="Times New Roman" w:hAnsi="Times New Roman" w:cs="Times New Roman"/>
          <w:sz w:val="28"/>
          <w:szCs w:val="28"/>
        </w:rPr>
        <w:t xml:space="preserve">Начальник відділу обліку </w:t>
      </w:r>
      <w:r w:rsidRPr="001A14AC">
        <w:rPr>
          <w:rFonts w:ascii="Times New Roman" w:hAnsi="Times New Roman" w:cs="Times New Roman"/>
          <w:sz w:val="28"/>
          <w:szCs w:val="28"/>
          <w:lang w:val="uk-UA"/>
        </w:rPr>
        <w:t>та звітності</w:t>
      </w:r>
    </w:p>
    <w:p w14:paraId="33A7A2C8" w14:textId="77777777" w:rsidR="00277C7B" w:rsidRPr="001A14AC" w:rsidRDefault="00000000">
      <w:pPr>
        <w:pStyle w:val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14AC">
        <w:rPr>
          <w:rFonts w:ascii="Times New Roman" w:hAnsi="Times New Roman" w:cs="Times New Roman"/>
          <w:sz w:val="28"/>
          <w:szCs w:val="28"/>
          <w:lang w:val="uk-UA"/>
        </w:rPr>
        <w:t>міської ради, головний бухгалтер</w:t>
      </w:r>
      <w:r w:rsidRPr="001A14A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14A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14A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14A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14AC">
        <w:rPr>
          <w:rFonts w:ascii="Times New Roman" w:hAnsi="Times New Roman" w:cs="Times New Roman"/>
          <w:sz w:val="28"/>
          <w:szCs w:val="28"/>
          <w:lang w:val="uk-UA"/>
        </w:rPr>
        <w:tab/>
        <w:t>Світлана ГОРАЙ</w:t>
      </w:r>
    </w:p>
    <w:sectPr w:rsidR="00277C7B" w:rsidRPr="001A14AC">
      <w:pgSz w:w="11906" w:h="16838"/>
      <w:pgMar w:top="1134" w:right="567" w:bottom="1134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7C7B"/>
    <w:rsid w:val="001A14AC"/>
    <w:rsid w:val="0027756C"/>
    <w:rsid w:val="00277C7B"/>
    <w:rsid w:val="00C84AE5"/>
    <w:rsid w:val="00CF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27F0"/>
  <w15:docId w15:val="{6DA59177-F2E2-4B48-A555-8242E60C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Arial Unicode MS" w:hAnsi="Times New Roman" w:cs="Mangal"/>
      <w:kern w:val="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qFormat/>
    <w:rPr>
      <w:color w:val="000080"/>
      <w:u w:val="single"/>
    </w:rPr>
  </w:style>
  <w:style w:type="character" w:customStyle="1" w:styleId="BodyTextIndentChar1">
    <w:name w:val="Body Text Indent Char1"/>
    <w:qFormat/>
    <w:rPr>
      <w:rFonts w:ascii="Times New Roman" w:eastAsia="Times New Roman" w:hAnsi="Times New Roman" w:cs="Times New Roman"/>
    </w:rPr>
  </w:style>
  <w:style w:type="character" w:customStyle="1" w:styleId="FooterChar1">
    <w:name w:val="Footer Char1"/>
    <w:qFormat/>
    <w:rPr>
      <w:rFonts w:ascii="Times New Roman" w:eastAsia="Times New Roman" w:hAnsi="Times New Roman" w:cs="Times New Roman"/>
    </w:rPr>
  </w:style>
  <w:style w:type="character" w:customStyle="1" w:styleId="HeaderChar1">
    <w:name w:val="Header Char1"/>
    <w:qFormat/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qFormat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qFormat/>
    <w:rPr>
      <w:rFonts w:ascii="Times New Roman" w:hAnsi="Times New Roman" w:cs="Times New Roman"/>
    </w:rPr>
  </w:style>
  <w:style w:type="character" w:customStyle="1" w:styleId="BodyTextIndentChar">
    <w:name w:val="Body Text Indent Char"/>
    <w:qFormat/>
    <w:rPr>
      <w:rFonts w:ascii="Times New Roman" w:hAnsi="Times New Roman" w:cs="Times New Roman"/>
      <w:color w:val="00000A"/>
      <w:lang w:eastAsia="zh-CN"/>
    </w:rPr>
  </w:style>
  <w:style w:type="character" w:customStyle="1" w:styleId="FontStyle13">
    <w:name w:val="Font Style13"/>
    <w:qFormat/>
    <w:rPr>
      <w:rFonts w:ascii="Times New Roman" w:hAnsi="Times New Roman"/>
      <w:sz w:val="26"/>
    </w:rPr>
  </w:style>
  <w:style w:type="character" w:customStyle="1" w:styleId="WW8Num2z4">
    <w:name w:val="WW8Num2z4"/>
    <w:qFormat/>
  </w:style>
  <w:style w:type="character" w:customStyle="1" w:styleId="FooterChar">
    <w:name w:val="Footer Char"/>
    <w:qFormat/>
    <w:rPr>
      <w:rFonts w:ascii="Times New Roman" w:hAnsi="Times New Roman" w:cs="Times New Roman"/>
    </w:rPr>
  </w:style>
  <w:style w:type="character" w:customStyle="1" w:styleId="HeaderChar">
    <w:name w:val="Header Char"/>
    <w:qFormat/>
    <w:rPr>
      <w:rFonts w:ascii="Times New Roman" w:hAnsi="Times New Roman" w:cs="Times New Roman"/>
    </w:rPr>
  </w:style>
  <w:style w:type="character" w:customStyle="1" w:styleId="Heading2Char">
    <w:name w:val="Heading 2 Char"/>
    <w:qFormat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Arial" w:hAnsi="Arial"/>
      <w:b/>
      <w:bCs/>
      <w:kern w:val="2"/>
      <w:sz w:val="32"/>
      <w:szCs w:val="32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7">
    <w:name w:val="Покажчик"/>
    <w:basedOn w:val="a"/>
    <w:qFormat/>
    <w:pPr>
      <w:suppressLineNumbers/>
    </w:pPr>
    <w:rPr>
      <w:rFonts w:cs="FreeSans"/>
    </w:rPr>
  </w:style>
  <w:style w:type="paragraph" w:styleId="a8">
    <w:name w:val="Title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qFormat/>
    <w:pPr>
      <w:spacing w:beforeAutospacing="1" w:afterAutospacing="1"/>
    </w:pPr>
    <w:rPr>
      <w:lang w:val="ru-RU"/>
    </w:rPr>
  </w:style>
  <w:style w:type="paragraph" w:styleId="ab">
    <w:name w:val="List Paragraph"/>
    <w:basedOn w:val="a"/>
    <w:qFormat/>
    <w:pPr>
      <w:ind w:left="720"/>
      <w:contextualSpacing/>
    </w:pPr>
    <w:rPr>
      <w:rFonts w:eastAsia="Calibri"/>
      <w:szCs w:val="28"/>
      <w:lang w:val="ru-RU" w:eastAsia="en-US"/>
    </w:rPr>
  </w:style>
  <w:style w:type="paragraph" w:customStyle="1" w:styleId="10">
    <w:name w:val="Абзац списка1"/>
    <w:basedOn w:val="a"/>
    <w:qFormat/>
    <w:pPr>
      <w:spacing w:after="200"/>
      <w:ind w:left="720"/>
    </w:pPr>
    <w:rPr>
      <w:bCs/>
    </w:rPr>
  </w:style>
  <w:style w:type="paragraph" w:customStyle="1" w:styleId="Style5">
    <w:name w:val="Style5"/>
    <w:basedOn w:val="a"/>
    <w:qFormat/>
    <w:pPr>
      <w:spacing w:line="322" w:lineRule="exact"/>
      <w:ind w:firstLine="629"/>
      <w:jc w:val="both"/>
    </w:pPr>
    <w:rPr>
      <w:lang w:val="ru-RU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11">
    <w:name w:val="Звичайний1"/>
    <w:qFormat/>
    <w:rPr>
      <w:lang w:val="en-US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470</Words>
  <Characters>269</Characters>
  <Application>Microsoft Office Word</Application>
  <DocSecurity>0</DocSecurity>
  <Lines>2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мвк</dc:title>
  <dc:subject/>
  <dc:creator/>
  <dc:description/>
  <cp:lastModifiedBy>Ірина Демидюк</cp:lastModifiedBy>
  <cp:revision>63</cp:revision>
  <dcterms:created xsi:type="dcterms:W3CDTF">2026-10-05T12:20:00Z</dcterms:created>
  <dcterms:modified xsi:type="dcterms:W3CDTF">2026-10-05T13:04:00Z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