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26783AE" w14:textId="77777777" w:rsidR="00266B64" w:rsidRDefault="00000000">
      <w:pPr>
        <w:widowControl/>
        <w:ind w:left="850"/>
        <w:jc w:val="center"/>
      </w:pPr>
      <w:r>
        <w:rPr>
          <w:sz w:val="28"/>
          <w:szCs w:val="28"/>
        </w:rPr>
        <w:t xml:space="preserve">Пояснювальна записка </w:t>
      </w:r>
    </w:p>
    <w:p w14:paraId="283357C5" w14:textId="77777777" w:rsidR="00266B64" w:rsidRDefault="00000000">
      <w:pPr>
        <w:widowControl/>
        <w:ind w:left="850"/>
        <w:jc w:val="center"/>
      </w:pPr>
      <w:r>
        <w:rPr>
          <w:sz w:val="28"/>
          <w:szCs w:val="28"/>
        </w:rPr>
        <w:t>до про</w:t>
      </w:r>
      <w:r>
        <w:rPr>
          <w:sz w:val="28"/>
          <w:szCs w:val="28"/>
          <w:lang w:val="ru-RU"/>
        </w:rPr>
        <w:t>єкту</w:t>
      </w:r>
      <w:r>
        <w:rPr>
          <w:sz w:val="28"/>
          <w:szCs w:val="28"/>
        </w:rPr>
        <w:t xml:space="preserve"> рішення «</w:t>
      </w:r>
      <w:r>
        <w:rPr>
          <w:rFonts w:eastAsia="Times New Roman"/>
          <w:color w:val="000000"/>
          <w:sz w:val="28"/>
          <w:szCs w:val="28"/>
          <w:lang w:eastAsia="ru-RU"/>
        </w:rPr>
        <w:t>Про затвердження результатів конкурсу  з визначення автомобільних перевізників на автобусних маршрутах загального користування у Луцькій міській територіальній громаді</w:t>
      </w:r>
    </w:p>
    <w:p w14:paraId="54BAE4D3" w14:textId="77777777" w:rsidR="00266B64" w:rsidRDefault="00000000">
      <w:pPr>
        <w:widowControl/>
        <w:ind w:left="850"/>
        <w:jc w:val="center"/>
      </w:pPr>
      <w:r>
        <w:rPr>
          <w:rFonts w:eastAsia="Times New Roman"/>
          <w:color w:val="000000"/>
          <w:sz w:val="28"/>
          <w:szCs w:val="28"/>
          <w:lang w:eastAsia="ru-RU"/>
        </w:rPr>
        <w:t xml:space="preserve"> №№ 3, 9, 52</w:t>
      </w:r>
      <w:r>
        <w:rPr>
          <w:color w:val="000000"/>
          <w:sz w:val="28"/>
          <w:szCs w:val="28"/>
        </w:rPr>
        <w:t>»</w:t>
      </w:r>
      <w:r>
        <w:rPr>
          <w:sz w:val="28"/>
          <w:szCs w:val="28"/>
        </w:rPr>
        <w:t xml:space="preserve"> </w:t>
      </w:r>
    </w:p>
    <w:p w14:paraId="20E95EB3" w14:textId="77777777" w:rsidR="00266B64" w:rsidRDefault="00266B64">
      <w:pPr>
        <w:widowControl/>
        <w:ind w:left="850"/>
        <w:jc w:val="center"/>
      </w:pPr>
    </w:p>
    <w:p w14:paraId="33E2D005" w14:textId="7D7E1EB3" w:rsidR="00266B64" w:rsidRPr="00B83C4C" w:rsidRDefault="00000000" w:rsidP="00B83C4C">
      <w:pPr>
        <w:pStyle w:val="a7"/>
        <w:tabs>
          <w:tab w:val="left" w:pos="567"/>
        </w:tabs>
        <w:spacing w:after="0"/>
        <w:jc w:val="both"/>
      </w:pPr>
      <w:r>
        <w:rPr>
          <w:sz w:val="28"/>
          <w:szCs w:val="28"/>
        </w:rPr>
        <w:t xml:space="preserve">        </w:t>
      </w:r>
      <w:r w:rsidRPr="00B83C4C">
        <w:rPr>
          <w:sz w:val="28"/>
          <w:szCs w:val="28"/>
        </w:rPr>
        <w:t>29.09.2026 проведено конкурс з визначення автомобільних перевізників на автобусних маршрутах загального користування у Луцькій міській територіальній громаді №</w:t>
      </w:r>
      <w:r w:rsidR="00B83C4C">
        <w:rPr>
          <w:sz w:val="28"/>
          <w:szCs w:val="28"/>
        </w:rPr>
        <w:t> </w:t>
      </w:r>
      <w:r w:rsidRPr="00B83C4C">
        <w:rPr>
          <w:sz w:val="28"/>
          <w:szCs w:val="28"/>
        </w:rPr>
        <w:t>3 «Гаразджа (кладовище) – Госпіталь», №</w:t>
      </w:r>
      <w:r w:rsidR="00B83C4C">
        <w:rPr>
          <w:sz w:val="28"/>
          <w:szCs w:val="28"/>
        </w:rPr>
        <w:t> </w:t>
      </w:r>
      <w:r w:rsidRPr="00B83C4C">
        <w:rPr>
          <w:sz w:val="28"/>
          <w:szCs w:val="28"/>
        </w:rPr>
        <w:t>9 «Теремнівська – Межова (КХП)», № 52 «Луцьк – Заболотці» (вихід 2).</w:t>
      </w:r>
    </w:p>
    <w:p w14:paraId="1F53253D" w14:textId="55F8F58F" w:rsidR="00266B64" w:rsidRPr="00B83C4C" w:rsidRDefault="00000000" w:rsidP="00B83C4C">
      <w:pPr>
        <w:pStyle w:val="a7"/>
        <w:tabs>
          <w:tab w:val="left" w:pos="567"/>
        </w:tabs>
        <w:spacing w:after="0"/>
        <w:ind w:firstLine="624"/>
        <w:jc w:val="both"/>
        <w:rPr>
          <w:sz w:val="28"/>
          <w:szCs w:val="28"/>
        </w:rPr>
      </w:pPr>
      <w:r w:rsidRPr="00B83C4C">
        <w:rPr>
          <w:sz w:val="28"/>
          <w:szCs w:val="28"/>
        </w:rPr>
        <w:t>За результатами конкурсу за об’єктом конкурсу №</w:t>
      </w:r>
      <w:r w:rsidR="00B83C4C">
        <w:rPr>
          <w:sz w:val="28"/>
          <w:szCs w:val="28"/>
        </w:rPr>
        <w:t> </w:t>
      </w:r>
      <w:r w:rsidRPr="00B83C4C">
        <w:rPr>
          <w:sz w:val="28"/>
          <w:szCs w:val="28"/>
        </w:rPr>
        <w:t>145 (маршрут №</w:t>
      </w:r>
      <w:r w:rsidR="00B83C4C">
        <w:rPr>
          <w:sz w:val="28"/>
          <w:szCs w:val="28"/>
        </w:rPr>
        <w:t> </w:t>
      </w:r>
      <w:r w:rsidRPr="00B83C4C">
        <w:rPr>
          <w:sz w:val="28"/>
          <w:szCs w:val="28"/>
        </w:rPr>
        <w:t>3 «Гаразджа (кладовище) – Госпіталь») переможцем визначено ТОВ «Вінарда». Друге місце посіло ТОВ «ЛСМ ГРУП».</w:t>
      </w:r>
    </w:p>
    <w:p w14:paraId="53C84B55" w14:textId="61C310B5" w:rsidR="00266B64" w:rsidRPr="00B83C4C" w:rsidRDefault="00000000" w:rsidP="00B83C4C">
      <w:pPr>
        <w:pStyle w:val="a7"/>
        <w:tabs>
          <w:tab w:val="left" w:pos="567"/>
        </w:tabs>
        <w:spacing w:after="0"/>
        <w:ind w:firstLine="624"/>
        <w:jc w:val="both"/>
        <w:rPr>
          <w:sz w:val="28"/>
          <w:szCs w:val="28"/>
        </w:rPr>
      </w:pPr>
      <w:r w:rsidRPr="00B83C4C">
        <w:rPr>
          <w:sz w:val="28"/>
          <w:szCs w:val="28"/>
        </w:rPr>
        <w:t>За об’єктом конкурсу № 146 (маршрути № 9 «Теремнівська – Межова (КХП)», № 52 «Луцьк – Заболотці» (вихід 2)) переможцем визначено ТзОВ</w:t>
      </w:r>
      <w:r w:rsidR="00B83C4C">
        <w:rPr>
          <w:sz w:val="28"/>
          <w:szCs w:val="28"/>
        </w:rPr>
        <w:t> </w:t>
      </w:r>
      <w:r w:rsidRPr="00B83C4C">
        <w:rPr>
          <w:sz w:val="28"/>
          <w:szCs w:val="28"/>
        </w:rPr>
        <w:t>ВТП</w:t>
      </w:r>
      <w:r w:rsidR="00B83C4C">
        <w:rPr>
          <w:sz w:val="28"/>
          <w:szCs w:val="28"/>
        </w:rPr>
        <w:t> </w:t>
      </w:r>
      <w:r w:rsidRPr="00B83C4C">
        <w:rPr>
          <w:sz w:val="28"/>
          <w:szCs w:val="28"/>
        </w:rPr>
        <w:t>«Санрайз» ЛТД.</w:t>
      </w:r>
    </w:p>
    <w:p w14:paraId="45FEE23B" w14:textId="781097CC" w:rsidR="00266B64" w:rsidRPr="00B83C4C" w:rsidRDefault="00000000" w:rsidP="00B83C4C">
      <w:pPr>
        <w:pStyle w:val="a7"/>
        <w:tabs>
          <w:tab w:val="left" w:pos="567"/>
        </w:tabs>
        <w:spacing w:after="0"/>
        <w:ind w:firstLine="624"/>
        <w:jc w:val="both"/>
        <w:rPr>
          <w:sz w:val="28"/>
          <w:szCs w:val="28"/>
        </w:rPr>
      </w:pPr>
      <w:r w:rsidRPr="00B83C4C">
        <w:rPr>
          <w:sz w:val="28"/>
          <w:szCs w:val="28"/>
        </w:rPr>
        <w:t>Для участі в конкурсі на маршрутах №</w:t>
      </w:r>
      <w:r w:rsidR="00B83C4C">
        <w:rPr>
          <w:sz w:val="28"/>
          <w:szCs w:val="28"/>
        </w:rPr>
        <w:t> </w:t>
      </w:r>
      <w:r w:rsidRPr="00B83C4C">
        <w:rPr>
          <w:sz w:val="28"/>
          <w:szCs w:val="28"/>
        </w:rPr>
        <w:t>3 та №</w:t>
      </w:r>
      <w:r w:rsidR="00B83C4C">
        <w:rPr>
          <w:sz w:val="28"/>
          <w:szCs w:val="28"/>
        </w:rPr>
        <w:t> </w:t>
      </w:r>
      <w:r w:rsidRPr="00B83C4C">
        <w:rPr>
          <w:sz w:val="28"/>
          <w:szCs w:val="28"/>
        </w:rPr>
        <w:t>9 автомобільними перевізниками запропоновано низькопідлогові автобуси з екологічними показниками Євро-5, пристосовані для перевезення осіб з інвалідністю. На приміський автобусний маршрут № 52 запропоновано автобуси з екологічним показником Євро-2.</w:t>
      </w:r>
    </w:p>
    <w:p w14:paraId="5E39CFEB" w14:textId="77777777" w:rsidR="00266B64" w:rsidRPr="00B83C4C" w:rsidRDefault="00000000" w:rsidP="00B83C4C">
      <w:pPr>
        <w:pStyle w:val="a7"/>
        <w:tabs>
          <w:tab w:val="left" w:pos="567"/>
        </w:tabs>
        <w:spacing w:after="0"/>
        <w:ind w:firstLine="624"/>
        <w:jc w:val="both"/>
        <w:rPr>
          <w:sz w:val="28"/>
          <w:szCs w:val="28"/>
        </w:rPr>
      </w:pPr>
      <w:r w:rsidRPr="00B83C4C">
        <w:rPr>
          <w:sz w:val="28"/>
          <w:szCs w:val="28"/>
        </w:rPr>
        <w:t>Враховуючи результати конкурсу та протокол засідання конкурсного комітету від 29.09.2026, проєктом рішення пропонується затвердити результати конкурсу та визначити переможців за відповідними об’єктами конкурсу.</w:t>
      </w:r>
    </w:p>
    <w:p w14:paraId="6AEA4615" w14:textId="77777777" w:rsidR="00266B64" w:rsidRPr="00B83C4C" w:rsidRDefault="00000000" w:rsidP="00B83C4C">
      <w:pPr>
        <w:pStyle w:val="a7"/>
        <w:tabs>
          <w:tab w:val="left" w:pos="567"/>
        </w:tabs>
        <w:spacing w:after="0"/>
        <w:ind w:firstLine="624"/>
        <w:jc w:val="both"/>
        <w:rPr>
          <w:sz w:val="28"/>
          <w:szCs w:val="28"/>
        </w:rPr>
      </w:pPr>
      <w:r w:rsidRPr="00B83C4C">
        <w:rPr>
          <w:sz w:val="28"/>
          <w:szCs w:val="28"/>
        </w:rPr>
        <w:t>З переможцями конкурсу пропонується укласти договори на перевезення пасажирів автомобільним транспортом строком на п’ять років відповідно до вимог Порядку проведення конкурсу з перевезення пасажирів на автобусному маршруті загального користування, затвердженого постановою Кабінету Міністрів України від 03.12.2008 № 1081.</w:t>
      </w:r>
    </w:p>
    <w:p w14:paraId="388F7A0F" w14:textId="77777777" w:rsidR="00266B64" w:rsidRPr="00B83C4C" w:rsidRDefault="00000000" w:rsidP="00B83C4C">
      <w:pPr>
        <w:pStyle w:val="a7"/>
        <w:tabs>
          <w:tab w:val="left" w:pos="567"/>
        </w:tabs>
        <w:spacing w:after="0"/>
        <w:ind w:firstLine="624"/>
        <w:jc w:val="both"/>
        <w:rPr>
          <w:sz w:val="28"/>
          <w:szCs w:val="28"/>
        </w:rPr>
      </w:pPr>
      <w:r w:rsidRPr="00B83C4C">
        <w:rPr>
          <w:sz w:val="28"/>
          <w:szCs w:val="28"/>
        </w:rPr>
        <w:t>Крім того, відповідно до умов конкурсу передбачається укладення з переможцями конкурсу та Оператором автоматизованої системи обліку оплати проїзду відповідних тристоронніх договорів.</w:t>
      </w:r>
    </w:p>
    <w:p w14:paraId="734A509C" w14:textId="1D87F9EB" w:rsidR="00266B64" w:rsidRPr="00B83C4C" w:rsidRDefault="00000000" w:rsidP="00B83C4C">
      <w:pPr>
        <w:pStyle w:val="a7"/>
        <w:tabs>
          <w:tab w:val="left" w:pos="567"/>
        </w:tabs>
        <w:spacing w:after="0"/>
        <w:ind w:firstLine="624"/>
        <w:jc w:val="both"/>
        <w:rPr>
          <w:sz w:val="28"/>
          <w:szCs w:val="28"/>
        </w:rPr>
      </w:pPr>
      <w:r w:rsidRPr="00B83C4C">
        <w:rPr>
          <w:sz w:val="28"/>
          <w:szCs w:val="28"/>
        </w:rPr>
        <w:t xml:space="preserve">З ТОВ «Вінарда» на автобусному маршруті № 3 «Гаразджа (кладовище) – Госпіталь» та з ТзОВ ВТП «Санрайз» ЛТД на автобусному маршруті № 9 «Теремнівська – Межова (КХП)» передбачається укладення </w:t>
      </w:r>
      <w:r w:rsidR="00B83C4C">
        <w:rPr>
          <w:sz w:val="28"/>
          <w:szCs w:val="28"/>
        </w:rPr>
        <w:t>т</w:t>
      </w:r>
      <w:r w:rsidRPr="00B83C4C">
        <w:rPr>
          <w:sz w:val="28"/>
          <w:szCs w:val="28"/>
        </w:rPr>
        <w:t>ристоронніх договорів про організацію та обслуговування електронних систем в громадському транспорті м. Луцька.</w:t>
      </w:r>
    </w:p>
    <w:p w14:paraId="05037599" w14:textId="77777777" w:rsidR="00266B64" w:rsidRPr="00B83C4C" w:rsidRDefault="00000000" w:rsidP="00B83C4C">
      <w:pPr>
        <w:pStyle w:val="a7"/>
        <w:tabs>
          <w:tab w:val="left" w:pos="567"/>
        </w:tabs>
        <w:spacing w:after="0"/>
        <w:ind w:firstLine="624"/>
        <w:jc w:val="both"/>
        <w:rPr>
          <w:sz w:val="28"/>
          <w:szCs w:val="28"/>
        </w:rPr>
      </w:pPr>
      <w:r w:rsidRPr="00B83C4C">
        <w:rPr>
          <w:sz w:val="28"/>
          <w:szCs w:val="28"/>
        </w:rPr>
        <w:t>З ТзОВ ВТП «Санрайз» ЛТД щодо автобусного маршруту № 52 «Луцьк – Заболотці» (вихід 2) передбачається укладення Тристороннього договору про організацію та обслуговування електронних систем в громадському транспорті Луцької міської територіальної громади на приміських автобусних маршрутах.</w:t>
      </w:r>
    </w:p>
    <w:p w14:paraId="70C32B0C" w14:textId="77777777" w:rsidR="00266B64" w:rsidRPr="00B83C4C" w:rsidRDefault="00000000" w:rsidP="00B83C4C">
      <w:pPr>
        <w:pStyle w:val="a7"/>
        <w:tabs>
          <w:tab w:val="left" w:pos="567"/>
        </w:tabs>
        <w:spacing w:after="0"/>
        <w:ind w:firstLine="624"/>
        <w:jc w:val="both"/>
        <w:rPr>
          <w:sz w:val="28"/>
          <w:szCs w:val="28"/>
        </w:rPr>
      </w:pPr>
      <w:r w:rsidRPr="00B83C4C">
        <w:rPr>
          <w:sz w:val="28"/>
          <w:szCs w:val="28"/>
        </w:rPr>
        <w:t>Проєктом рішення також передбачається доручити відділу транспорту Луцької міської ради підготувати в установленому порядку та забезпечити укладення зазначених договорів, а також забезпечити в межах повноважень контроль за виконанням автомобільними перевізниками їх умов.</w:t>
      </w:r>
    </w:p>
    <w:p w14:paraId="0A575B9B" w14:textId="77777777" w:rsidR="00266B64" w:rsidRPr="00B83C4C" w:rsidRDefault="00000000" w:rsidP="00B83C4C">
      <w:pPr>
        <w:pStyle w:val="a7"/>
        <w:tabs>
          <w:tab w:val="left" w:pos="567"/>
        </w:tabs>
        <w:spacing w:after="0"/>
        <w:ind w:firstLine="624"/>
        <w:jc w:val="both"/>
      </w:pPr>
      <w:r w:rsidRPr="00B83C4C">
        <w:rPr>
          <w:rFonts w:eastAsia="Times New Roman"/>
          <w:color w:val="000000"/>
          <w:sz w:val="28"/>
          <w:szCs w:val="28"/>
          <w:lang w:eastAsia="ru-RU"/>
        </w:rPr>
        <w:lastRenderedPageBreak/>
        <w:t>Прийняття рішення забезпечить належне оформлення результатів проведеного конкурсу, укладення договорів з переможцями конкурсу, організацію та обслуговування електронних систем у транспортних засобах, залучених до перевезень, а також належну організацію перевезення пасажирів на автобусних маршрутах №№ 3, 9, 52.</w:t>
      </w:r>
    </w:p>
    <w:p w14:paraId="546200AE" w14:textId="77777777" w:rsidR="00266B64" w:rsidRDefault="00266B64">
      <w:pPr>
        <w:widowControl/>
        <w:ind w:firstLine="737"/>
        <w:jc w:val="both"/>
        <w:rPr>
          <w:color w:val="000000"/>
          <w:sz w:val="28"/>
          <w:szCs w:val="28"/>
        </w:rPr>
      </w:pPr>
    </w:p>
    <w:p w14:paraId="4EC0F5F7" w14:textId="77777777" w:rsidR="00266B64" w:rsidRDefault="00266B64">
      <w:pPr>
        <w:ind w:right="-5"/>
        <w:rPr>
          <w:color w:val="000000"/>
          <w:sz w:val="28"/>
          <w:szCs w:val="28"/>
        </w:rPr>
      </w:pPr>
    </w:p>
    <w:p w14:paraId="5BA8EE01" w14:textId="77777777" w:rsidR="00266B64" w:rsidRDefault="00266B64">
      <w:pPr>
        <w:ind w:right="-5"/>
        <w:rPr>
          <w:rFonts w:ascii="Menlo" w:hAnsi="Menlo" w:cs="Menlo"/>
          <w:b/>
          <w:color w:val="292B2C"/>
          <w:sz w:val="26"/>
          <w:szCs w:val="28"/>
        </w:rPr>
      </w:pPr>
    </w:p>
    <w:p w14:paraId="1F544CFC" w14:textId="32A2A245" w:rsidR="00266B64" w:rsidRDefault="00000000" w:rsidP="00B83C4C">
      <w:pPr>
        <w:jc w:val="both"/>
      </w:pPr>
      <w:r>
        <w:rPr>
          <w:color w:val="292B2C"/>
          <w:sz w:val="28"/>
          <w:szCs w:val="28"/>
        </w:rPr>
        <w:t>Начальник відділу</w:t>
      </w:r>
      <w:r w:rsidR="00B83C4C">
        <w:rPr>
          <w:color w:val="292B2C"/>
          <w:sz w:val="28"/>
          <w:szCs w:val="28"/>
        </w:rPr>
        <w:t xml:space="preserve"> </w:t>
      </w:r>
      <w:r>
        <w:rPr>
          <w:sz w:val="28"/>
          <w:szCs w:val="28"/>
        </w:rPr>
        <w:t>транспорту                                                 Віктор ГЛАВІЧКА</w:t>
      </w:r>
    </w:p>
    <w:p w14:paraId="001A2E4D" w14:textId="77777777" w:rsidR="00266B64" w:rsidRDefault="00266B64">
      <w:pPr>
        <w:widowControl/>
        <w:jc w:val="both"/>
      </w:pPr>
    </w:p>
    <w:p w14:paraId="076EEFC8" w14:textId="77777777" w:rsidR="00266B64" w:rsidRDefault="00266B64">
      <w:pPr>
        <w:widowControl/>
        <w:jc w:val="both"/>
        <w:rPr>
          <w:sz w:val="28"/>
          <w:szCs w:val="28"/>
        </w:rPr>
      </w:pPr>
    </w:p>
    <w:sectPr w:rsidR="00266B64" w:rsidSect="00B83C4C">
      <w:headerReference w:type="default" r:id="rId6"/>
      <w:pgSz w:w="11906" w:h="16838"/>
      <w:pgMar w:top="1134" w:right="567" w:bottom="1134" w:left="1701" w:header="0" w:footer="0" w:gutter="0"/>
      <w:cols w:space="720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D233C" w14:textId="77777777" w:rsidR="00377157" w:rsidRDefault="00377157" w:rsidP="00B83C4C">
      <w:r>
        <w:separator/>
      </w:r>
    </w:p>
  </w:endnote>
  <w:endnote w:type="continuationSeparator" w:id="0">
    <w:p w14:paraId="3E0D8C4C" w14:textId="77777777" w:rsidR="00377157" w:rsidRDefault="00377157" w:rsidP="00B83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Mono">
    <w:altName w:val="Courier New"/>
    <w:panose1 w:val="02070409020205020404"/>
    <w:charset w:val="CC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enlo">
    <w:altName w:val="Cambria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99315" w14:textId="77777777" w:rsidR="00377157" w:rsidRDefault="00377157" w:rsidP="00B83C4C">
      <w:r>
        <w:separator/>
      </w:r>
    </w:p>
  </w:footnote>
  <w:footnote w:type="continuationSeparator" w:id="0">
    <w:p w14:paraId="03C6280E" w14:textId="77777777" w:rsidR="00377157" w:rsidRDefault="00377157" w:rsidP="00B83C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8909306"/>
      <w:docPartObj>
        <w:docPartGallery w:val="Page Numbers (Top of Page)"/>
        <w:docPartUnique/>
      </w:docPartObj>
    </w:sdtPr>
    <w:sdtContent>
      <w:p w14:paraId="4E62EE34" w14:textId="77777777" w:rsidR="00B83C4C" w:rsidRDefault="00B83C4C">
        <w:pPr>
          <w:pStyle w:val="af2"/>
          <w:jc w:val="center"/>
        </w:pPr>
      </w:p>
      <w:p w14:paraId="4F4EDAC5" w14:textId="77777777" w:rsidR="00B83C4C" w:rsidRDefault="00B83C4C">
        <w:pPr>
          <w:pStyle w:val="af2"/>
          <w:jc w:val="center"/>
        </w:pPr>
      </w:p>
      <w:p w14:paraId="1C19CA22" w14:textId="7D08A27F" w:rsidR="00B83C4C" w:rsidRDefault="00B83C4C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F4DEF11" w14:textId="77777777" w:rsidR="00B83C4C" w:rsidRDefault="00B83C4C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isplayBackgroundShape/>
  <w:embedSystemFonts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6B64"/>
    <w:rsid w:val="00266B64"/>
    <w:rsid w:val="00377157"/>
    <w:rsid w:val="00981909"/>
    <w:rsid w:val="00B83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8A553"/>
  <w15:docId w15:val="{2E22DA32-7959-43E0-BFCC-F2BA51203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eastAsia="Andale Sans UI"/>
      <w:kern w:val="2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qFormat/>
  </w:style>
  <w:style w:type="character" w:customStyle="1" w:styleId="st42">
    <w:name w:val="st42"/>
    <w:qFormat/>
    <w:rPr>
      <w:color w:val="000000"/>
    </w:rPr>
  </w:style>
  <w:style w:type="character" w:customStyle="1" w:styleId="a3">
    <w:name w:val="Нижний колонтитул Знак"/>
    <w:qFormat/>
    <w:rPr>
      <w:sz w:val="28"/>
      <w:lang w:eastAsia="zh-CN"/>
    </w:rPr>
  </w:style>
  <w:style w:type="character" w:styleId="a4">
    <w:name w:val="Strong"/>
    <w:qFormat/>
    <w:rPr>
      <w:b/>
    </w:rPr>
  </w:style>
  <w:style w:type="character" w:styleId="a5">
    <w:name w:val="page number"/>
    <w:qFormat/>
  </w:style>
  <w:style w:type="character" w:customStyle="1" w:styleId="WW8Num2z8">
    <w:name w:val="WW8Num2z8"/>
    <w:qFormat/>
  </w:style>
  <w:style w:type="character" w:customStyle="1" w:styleId="WW8Num2z7">
    <w:name w:val="WW8Num2z7"/>
    <w:qFormat/>
  </w:style>
  <w:style w:type="character" w:customStyle="1" w:styleId="WW8Num2z6">
    <w:name w:val="WW8Num2z6"/>
    <w:qFormat/>
  </w:style>
  <w:style w:type="character" w:customStyle="1" w:styleId="WW8Num2z5">
    <w:name w:val="WW8Num2z5"/>
    <w:qFormat/>
  </w:style>
  <w:style w:type="character" w:customStyle="1" w:styleId="WW8Num2z4">
    <w:name w:val="WW8Num2z4"/>
    <w:qFormat/>
  </w:style>
  <w:style w:type="character" w:customStyle="1" w:styleId="WW8Num2z3">
    <w:name w:val="WW8Num2z3"/>
    <w:qFormat/>
  </w:style>
  <w:style w:type="character" w:customStyle="1" w:styleId="WW8Num2z2">
    <w:name w:val="WW8Num2z2"/>
    <w:qFormat/>
  </w:style>
  <w:style w:type="character" w:customStyle="1" w:styleId="WW8Num2z1">
    <w:name w:val="WW8Num2z1"/>
    <w:qFormat/>
  </w:style>
  <w:style w:type="character" w:customStyle="1" w:styleId="WW8Num2z0">
    <w:name w:val="WW8Num2z0"/>
    <w:qFormat/>
  </w:style>
  <w:style w:type="character" w:customStyle="1" w:styleId="2">
    <w:name w:val="Основной шрифт абзаца2"/>
    <w:qFormat/>
  </w:style>
  <w:style w:type="character" w:customStyle="1" w:styleId="WW8Num1z8">
    <w:name w:val="WW8Num1z8"/>
    <w:qFormat/>
  </w:style>
  <w:style w:type="character" w:customStyle="1" w:styleId="WW8Num1z7">
    <w:name w:val="WW8Num1z7"/>
    <w:qFormat/>
  </w:style>
  <w:style w:type="character" w:customStyle="1" w:styleId="WW8Num1z6">
    <w:name w:val="WW8Num1z6"/>
    <w:qFormat/>
  </w:style>
  <w:style w:type="character" w:customStyle="1" w:styleId="WW8Num1z5">
    <w:name w:val="WW8Num1z5"/>
    <w:qFormat/>
  </w:style>
  <w:style w:type="character" w:customStyle="1" w:styleId="WW8Num1z4">
    <w:name w:val="WW8Num1z4"/>
    <w:qFormat/>
  </w:style>
  <w:style w:type="character" w:customStyle="1" w:styleId="WW8Num1z3">
    <w:name w:val="WW8Num1z3"/>
    <w:qFormat/>
  </w:style>
  <w:style w:type="character" w:customStyle="1" w:styleId="WW8Num1z2">
    <w:name w:val="WW8Num1z2"/>
    <w:qFormat/>
  </w:style>
  <w:style w:type="character" w:customStyle="1" w:styleId="WW8Num1z1">
    <w:name w:val="WW8Num1z1"/>
    <w:qFormat/>
  </w:style>
  <w:style w:type="character" w:customStyle="1" w:styleId="WW8Num1z0">
    <w:name w:val="WW8Num1z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Tahoma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a">
    <w:name w:val="Покажчик"/>
    <w:basedOn w:val="a"/>
    <w:qFormat/>
    <w:pPr>
      <w:suppressLineNumbers/>
    </w:pPr>
    <w:rPr>
      <w:rFonts w:cs="Tahoma"/>
    </w:rPr>
  </w:style>
  <w:style w:type="paragraph" w:customStyle="1" w:styleId="ab">
    <w:name w:val="Указатель"/>
    <w:basedOn w:val="a"/>
    <w:qFormat/>
    <w:pPr>
      <w:suppressLineNumbers/>
    </w:pPr>
    <w:rPr>
      <w:rFonts w:cs="Lucida Sans"/>
    </w:rPr>
  </w:style>
  <w:style w:type="paragraph" w:customStyle="1" w:styleId="10">
    <w:name w:val="Название объекта1"/>
    <w:basedOn w:val="a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ac">
    <w:name w:val="Текст у вказаному форматі"/>
    <w:basedOn w:val="a"/>
    <w:qFormat/>
    <w:rPr>
      <w:rFonts w:ascii="Liberation Mono" w:eastAsia="NSimSun" w:hAnsi="Liberation Mono" w:cs="Liberation Mono"/>
      <w:sz w:val="20"/>
      <w:szCs w:val="20"/>
    </w:rPr>
  </w:style>
  <w:style w:type="paragraph" w:customStyle="1" w:styleId="ad">
    <w:name w:val="Текст в заданном формате"/>
    <w:basedOn w:val="a"/>
    <w:qFormat/>
    <w:rPr>
      <w:rFonts w:ascii="Liberation Mono" w:eastAsia="Liberation Mono" w:hAnsi="Liberation Mono"/>
      <w:sz w:val="20"/>
      <w:szCs w:val="20"/>
      <w:lang w:eastAsia="ar-SA"/>
    </w:rPr>
  </w:style>
  <w:style w:type="paragraph" w:customStyle="1" w:styleId="ae">
    <w:name w:val="Содержимое врезки"/>
    <w:basedOn w:val="a"/>
    <w:qFormat/>
  </w:style>
  <w:style w:type="paragraph" w:customStyle="1" w:styleId="af">
    <w:name w:val="Знак Знак Знак Знак"/>
    <w:basedOn w:val="a"/>
    <w:qFormat/>
    <w:rPr>
      <w:rFonts w:ascii="Verdana" w:eastAsia="Verdana" w:hAnsi="Verdana"/>
      <w:sz w:val="20"/>
      <w:szCs w:val="20"/>
      <w:lang w:val="en-US" w:eastAsia="ar-SA"/>
    </w:rPr>
  </w:style>
  <w:style w:type="paragraph" w:customStyle="1" w:styleId="af0">
    <w:name w:val="Знак"/>
    <w:basedOn w:val="a"/>
    <w:qFormat/>
    <w:rPr>
      <w:rFonts w:ascii="Verdana" w:eastAsia="Verdana" w:hAnsi="Verdana"/>
      <w:sz w:val="20"/>
      <w:szCs w:val="20"/>
      <w:lang w:val="en-US" w:eastAsia="ar-SA"/>
    </w:rPr>
  </w:style>
  <w:style w:type="paragraph" w:styleId="af1">
    <w:name w:val="Balloon Text"/>
    <w:basedOn w:val="a"/>
    <w:qFormat/>
    <w:rPr>
      <w:rFonts w:ascii="Tahoma" w:eastAsia="Tahoma" w:hAnsi="Tahoma"/>
      <w:sz w:val="16"/>
      <w:szCs w:val="16"/>
      <w:lang w:eastAsia="ar-SA"/>
    </w:rPr>
  </w:style>
  <w:style w:type="paragraph" w:customStyle="1" w:styleId="11">
    <w:name w:val="Указатель1"/>
    <w:basedOn w:val="a"/>
    <w:qFormat/>
    <w:rPr>
      <w:rFonts w:eastAsia="Mangal"/>
      <w:lang w:eastAsia="ar-SA"/>
    </w:rPr>
  </w:style>
  <w:style w:type="paragraph" w:customStyle="1" w:styleId="12">
    <w:name w:val="Название1"/>
    <w:basedOn w:val="a"/>
    <w:qFormat/>
    <w:pPr>
      <w:spacing w:before="120" w:after="120"/>
    </w:pPr>
    <w:rPr>
      <w:rFonts w:eastAsia="Mangal"/>
      <w:i/>
      <w:iCs/>
      <w:lang w:eastAsia="ar-SA"/>
    </w:rPr>
  </w:style>
  <w:style w:type="paragraph" w:styleId="af2">
    <w:name w:val="header"/>
    <w:basedOn w:val="a"/>
    <w:link w:val="af3"/>
    <w:uiPriority w:val="99"/>
    <w:unhideWhenUsed/>
    <w:rsid w:val="00B83C4C"/>
    <w:pPr>
      <w:tabs>
        <w:tab w:val="center" w:pos="4819"/>
        <w:tab w:val="right" w:pos="9639"/>
      </w:tabs>
    </w:pPr>
  </w:style>
  <w:style w:type="character" w:customStyle="1" w:styleId="af3">
    <w:name w:val="Верхній колонтитул Знак"/>
    <w:basedOn w:val="a0"/>
    <w:link w:val="af2"/>
    <w:uiPriority w:val="99"/>
    <w:rsid w:val="00B83C4C"/>
    <w:rPr>
      <w:rFonts w:eastAsia="Andale Sans UI"/>
      <w:kern w:val="2"/>
      <w:sz w:val="24"/>
      <w:szCs w:val="24"/>
      <w:lang w:eastAsia="zh-CN"/>
    </w:rPr>
  </w:style>
  <w:style w:type="paragraph" w:styleId="af4">
    <w:name w:val="footer"/>
    <w:basedOn w:val="a"/>
    <w:link w:val="af5"/>
    <w:uiPriority w:val="99"/>
    <w:unhideWhenUsed/>
    <w:rsid w:val="00B83C4C"/>
    <w:pPr>
      <w:tabs>
        <w:tab w:val="center" w:pos="4819"/>
        <w:tab w:val="right" w:pos="9639"/>
      </w:tabs>
    </w:pPr>
  </w:style>
  <w:style w:type="character" w:customStyle="1" w:styleId="af5">
    <w:name w:val="Нижній колонтитул Знак"/>
    <w:basedOn w:val="a0"/>
    <w:link w:val="af4"/>
    <w:uiPriority w:val="99"/>
    <w:rsid w:val="00B83C4C"/>
    <w:rPr>
      <w:rFonts w:eastAsia="Andale Sans UI"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1981</Words>
  <Characters>1130</Characters>
  <Application>Microsoft Office Word</Application>
  <DocSecurity>0</DocSecurity>
  <Lines>9</Lines>
  <Paragraphs>6</Paragraphs>
  <ScaleCrop>false</ScaleCrop>
  <Company>Reanimator Extreme Edition</Company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polischuk</dc:creator>
  <dc:description/>
  <cp:lastModifiedBy>Ірина Демидюк</cp:lastModifiedBy>
  <cp:revision>44</cp:revision>
  <dcterms:created xsi:type="dcterms:W3CDTF">2026-10-05T12:03:00Z</dcterms:created>
  <dcterms:modified xsi:type="dcterms:W3CDTF">2026-10-05T12:06:00Z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