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0FC825" w14:textId="77777777" w:rsidR="00530327" w:rsidRPr="00DE5B5B" w:rsidRDefault="00000000" w:rsidP="00DE5B5B">
      <w:pPr>
        <w:jc w:val="center"/>
        <w:rPr>
          <w:b/>
          <w:bCs/>
          <w:sz w:val="28"/>
          <w:szCs w:val="28"/>
        </w:rPr>
      </w:pPr>
      <w:r w:rsidRPr="00DE5B5B">
        <w:rPr>
          <w:b/>
          <w:bCs/>
          <w:sz w:val="28"/>
          <w:szCs w:val="28"/>
        </w:rPr>
        <w:t>ЗВІТ</w:t>
      </w:r>
    </w:p>
    <w:p w14:paraId="637E222F" w14:textId="77777777" w:rsidR="00530327" w:rsidRPr="00DE5B5B" w:rsidRDefault="00000000" w:rsidP="00DE5B5B">
      <w:pPr>
        <w:jc w:val="center"/>
        <w:rPr>
          <w:b/>
          <w:bCs/>
          <w:sz w:val="28"/>
          <w:szCs w:val="28"/>
        </w:rPr>
      </w:pPr>
      <w:r w:rsidRPr="00DE5B5B">
        <w:rPr>
          <w:b/>
          <w:bCs/>
          <w:sz w:val="28"/>
          <w:szCs w:val="28"/>
        </w:rPr>
        <w:t>про роботу Луцького спеціалізованого комбінату</w:t>
      </w:r>
    </w:p>
    <w:p w14:paraId="78F250BE" w14:textId="2BA7BBA7" w:rsidR="00530327" w:rsidRPr="00DE5B5B" w:rsidRDefault="00000000" w:rsidP="00DE5B5B">
      <w:pPr>
        <w:jc w:val="center"/>
        <w:rPr>
          <w:b/>
          <w:bCs/>
          <w:sz w:val="28"/>
          <w:szCs w:val="28"/>
        </w:rPr>
      </w:pPr>
      <w:r w:rsidRPr="00DE5B5B">
        <w:rPr>
          <w:b/>
          <w:bCs/>
          <w:sz w:val="28"/>
          <w:szCs w:val="28"/>
        </w:rPr>
        <w:t>комунально-побутового обслуговування</w:t>
      </w:r>
    </w:p>
    <w:p w14:paraId="031089E7" w14:textId="77777777" w:rsidR="00530327" w:rsidRPr="00DE5B5B" w:rsidRDefault="00530327" w:rsidP="00DE5B5B">
      <w:pPr>
        <w:jc w:val="center"/>
        <w:rPr>
          <w:b/>
          <w:bCs/>
          <w:sz w:val="28"/>
          <w:szCs w:val="28"/>
        </w:rPr>
      </w:pPr>
    </w:p>
    <w:p w14:paraId="2C872694" w14:textId="77777777" w:rsidR="00530327" w:rsidRPr="00DE5B5B" w:rsidRDefault="00000000" w:rsidP="00DE5B5B">
      <w:pPr>
        <w:jc w:val="center"/>
        <w:rPr>
          <w:b/>
          <w:bCs/>
          <w:sz w:val="28"/>
          <w:szCs w:val="28"/>
        </w:rPr>
      </w:pPr>
      <w:r w:rsidRPr="00DE5B5B">
        <w:rPr>
          <w:b/>
          <w:bCs/>
          <w:sz w:val="28"/>
          <w:szCs w:val="28"/>
        </w:rPr>
        <w:t>1. Загальна інформація про підприємство</w:t>
      </w:r>
    </w:p>
    <w:p w14:paraId="57DFD66E" w14:textId="77777777" w:rsidR="00530327" w:rsidRDefault="00000000">
      <w:pPr>
        <w:ind w:firstLine="567"/>
        <w:jc w:val="both"/>
      </w:pPr>
      <w:r>
        <w:rPr>
          <w:sz w:val="28"/>
          <w:szCs w:val="28"/>
        </w:rPr>
        <w:t>Луцький спеціалізований комбінат комунально-побутового обслуговування діє на підставі Статуту, затвердженого рішенням Луцької міської ради від 27.03.2024 № 57/112 (у новій редакції).</w:t>
      </w:r>
    </w:p>
    <w:p w14:paraId="41322290" w14:textId="6AF33AF4" w:rsidR="00530327" w:rsidRDefault="00000000">
      <w:pPr>
        <w:pStyle w:val="20"/>
        <w:tabs>
          <w:tab w:val="left" w:pos="810"/>
        </w:tabs>
        <w:spacing w:after="0" w:line="240" w:lineRule="auto"/>
        <w:ind w:left="0" w:firstLine="567"/>
        <w:jc w:val="both"/>
      </w:pPr>
      <w:r>
        <w:rPr>
          <w:sz w:val="28"/>
          <w:szCs w:val="28"/>
        </w:rPr>
        <w:t xml:space="preserve">Підприємство було засноване в 1955 році як «Похоронне бюро», а у 1977 році перейменоване </w:t>
      </w:r>
      <w:r w:rsidR="00DE5B5B">
        <w:rPr>
          <w:sz w:val="28"/>
          <w:szCs w:val="28"/>
        </w:rPr>
        <w:t>на</w:t>
      </w:r>
      <w:r>
        <w:rPr>
          <w:sz w:val="28"/>
          <w:szCs w:val="28"/>
        </w:rPr>
        <w:t xml:space="preserve"> Луцький спеціалізований комбінат комунально-побутового обслуговування (далі – Луцький спецкомбінат КПО).</w:t>
      </w:r>
    </w:p>
    <w:p w14:paraId="3B64B7AB" w14:textId="77777777" w:rsidR="00530327" w:rsidRDefault="00000000">
      <w:pPr>
        <w:ind w:firstLine="567"/>
        <w:jc w:val="both"/>
      </w:pPr>
      <w:r>
        <w:rPr>
          <w:sz w:val="28"/>
          <w:szCs w:val="28"/>
        </w:rPr>
        <w:t xml:space="preserve">Засновником (власником) підприємства є Луцька міська рада.      </w:t>
      </w:r>
    </w:p>
    <w:p w14:paraId="6D46E6CC" w14:textId="77777777" w:rsidR="007326B1" w:rsidRDefault="00000000">
      <w:pPr>
        <w:ind w:firstLine="567"/>
        <w:jc w:val="both"/>
        <w:rPr>
          <w:sz w:val="28"/>
          <w:szCs w:val="28"/>
        </w:rPr>
      </w:pPr>
      <w:r>
        <w:rPr>
          <w:sz w:val="28"/>
          <w:szCs w:val="28"/>
        </w:rPr>
        <w:t>Основними видами діяльності Луцького спецкомбінату КПО є:</w:t>
      </w:r>
    </w:p>
    <w:p w14:paraId="436E3D4E" w14:textId="77777777" w:rsidR="007326B1" w:rsidRDefault="00000000">
      <w:pPr>
        <w:ind w:firstLine="567"/>
        <w:jc w:val="both"/>
        <w:rPr>
          <w:sz w:val="28"/>
          <w:szCs w:val="28"/>
        </w:rPr>
      </w:pPr>
      <w:r>
        <w:rPr>
          <w:sz w:val="28"/>
          <w:szCs w:val="28"/>
        </w:rPr>
        <w:t xml:space="preserve">організація поховання померлих і надання ритуальних послуг згідно з договорами-замовленнями; </w:t>
      </w:r>
    </w:p>
    <w:p w14:paraId="0C0412BF" w14:textId="77777777" w:rsidR="007326B1" w:rsidRDefault="00000000">
      <w:pPr>
        <w:ind w:firstLine="567"/>
        <w:jc w:val="both"/>
        <w:rPr>
          <w:sz w:val="28"/>
          <w:szCs w:val="28"/>
        </w:rPr>
      </w:pPr>
      <w:r>
        <w:rPr>
          <w:sz w:val="28"/>
          <w:szCs w:val="28"/>
        </w:rPr>
        <w:t xml:space="preserve">здійснення реєстрації поховання та перепоховання померлих; </w:t>
      </w:r>
    </w:p>
    <w:p w14:paraId="718EBA4E" w14:textId="0B81C235" w:rsidR="007326B1" w:rsidRDefault="00000000">
      <w:pPr>
        <w:ind w:firstLine="567"/>
        <w:jc w:val="both"/>
        <w:rPr>
          <w:sz w:val="28"/>
          <w:szCs w:val="28"/>
        </w:rPr>
      </w:pPr>
      <w:r>
        <w:rPr>
          <w:sz w:val="28"/>
          <w:szCs w:val="28"/>
        </w:rPr>
        <w:t>видача свідоцтва про поховання;</w:t>
      </w:r>
    </w:p>
    <w:p w14:paraId="4A6D5539" w14:textId="77777777" w:rsidR="007326B1" w:rsidRDefault="00000000">
      <w:pPr>
        <w:ind w:firstLine="567"/>
        <w:jc w:val="both"/>
        <w:rPr>
          <w:sz w:val="28"/>
          <w:szCs w:val="28"/>
        </w:rPr>
      </w:pPr>
      <w:r>
        <w:rPr>
          <w:sz w:val="28"/>
          <w:szCs w:val="28"/>
        </w:rPr>
        <w:t>роздрібна та оптова торгівля товарами ритуального призначення та іншими товарами;</w:t>
      </w:r>
    </w:p>
    <w:p w14:paraId="0CA9632E" w14:textId="77777777" w:rsidR="007326B1" w:rsidRDefault="00000000">
      <w:pPr>
        <w:ind w:firstLine="567"/>
        <w:jc w:val="both"/>
        <w:rPr>
          <w:sz w:val="28"/>
          <w:szCs w:val="28"/>
        </w:rPr>
      </w:pPr>
      <w:r>
        <w:rPr>
          <w:sz w:val="28"/>
          <w:szCs w:val="28"/>
        </w:rPr>
        <w:t>послуги з перевезення тіл померлих та осіб, що їх супроводжують;</w:t>
      </w:r>
    </w:p>
    <w:p w14:paraId="489DE165" w14:textId="77777777" w:rsidR="007326B1" w:rsidRDefault="00000000">
      <w:pPr>
        <w:ind w:firstLine="567"/>
        <w:jc w:val="both"/>
        <w:rPr>
          <w:sz w:val="28"/>
          <w:szCs w:val="28"/>
        </w:rPr>
      </w:pPr>
      <w:r>
        <w:rPr>
          <w:sz w:val="28"/>
          <w:szCs w:val="28"/>
        </w:rPr>
        <w:t>виконання робіт з благоустрою місць поховань та прилеглих територій;</w:t>
      </w:r>
    </w:p>
    <w:p w14:paraId="21E6EE4B" w14:textId="6BDCAA64" w:rsidR="00530327" w:rsidRDefault="00000000">
      <w:pPr>
        <w:ind w:firstLine="567"/>
        <w:jc w:val="both"/>
      </w:pPr>
      <w:r>
        <w:rPr>
          <w:sz w:val="28"/>
          <w:szCs w:val="28"/>
        </w:rPr>
        <w:t>утримання та благоустрій міських кладовищ, місць поховання згідно із встановленими правилами та санітарними нормами, реєстрація намогильних споруд тощо</w:t>
      </w:r>
      <w:r>
        <w:rPr>
          <w:spacing w:val="-4"/>
          <w:sz w:val="28"/>
          <w:szCs w:val="28"/>
        </w:rPr>
        <w:t>.</w:t>
      </w:r>
    </w:p>
    <w:p w14:paraId="78438E30" w14:textId="77777777" w:rsidR="007326B1" w:rsidRDefault="00000000">
      <w:pPr>
        <w:ind w:firstLine="567"/>
        <w:jc w:val="both"/>
        <w:rPr>
          <w:spacing w:val="-4"/>
          <w:sz w:val="28"/>
          <w:szCs w:val="28"/>
        </w:rPr>
      </w:pPr>
      <w:r>
        <w:rPr>
          <w:spacing w:val="-4"/>
          <w:sz w:val="28"/>
          <w:szCs w:val="28"/>
        </w:rPr>
        <w:t>Організаційна структура підприємства:</w:t>
      </w:r>
    </w:p>
    <w:p w14:paraId="21EDEB19" w14:textId="77777777" w:rsidR="007326B1" w:rsidRDefault="00000000">
      <w:pPr>
        <w:ind w:firstLine="567"/>
        <w:jc w:val="both"/>
        <w:rPr>
          <w:sz w:val="28"/>
          <w:szCs w:val="28"/>
        </w:rPr>
      </w:pPr>
      <w:r>
        <w:rPr>
          <w:sz w:val="28"/>
          <w:szCs w:val="28"/>
        </w:rPr>
        <w:t>адміністративно-управлінський персонал (8 штатних одиниць);</w:t>
      </w:r>
    </w:p>
    <w:p w14:paraId="33507E8D" w14:textId="0276540E" w:rsidR="00530327" w:rsidRDefault="00000000">
      <w:pPr>
        <w:ind w:firstLine="567"/>
        <w:jc w:val="both"/>
        <w:rPr>
          <w:b/>
          <w:sz w:val="28"/>
          <w:szCs w:val="28"/>
        </w:rPr>
      </w:pPr>
      <w:r>
        <w:rPr>
          <w:sz w:val="28"/>
          <w:szCs w:val="28"/>
        </w:rPr>
        <w:t>виробничі та експлуатаційні підрозділи: ритуальна служба, дільниця обслуговування кладовищ, виробнича дільниця, магазин-салон ритуальної атрибутики, квітковий цех, цех з виготовлення пам'ятників, автотранспортна дільниця (гараж).</w:t>
      </w:r>
    </w:p>
    <w:p w14:paraId="3213AFC1" w14:textId="164991ED" w:rsidR="00530327" w:rsidRDefault="00000000" w:rsidP="007326B1">
      <w:pPr>
        <w:tabs>
          <w:tab w:val="left" w:pos="567"/>
        </w:tabs>
        <w:ind w:firstLine="142"/>
        <w:rPr>
          <w:sz w:val="28"/>
          <w:szCs w:val="28"/>
        </w:rPr>
      </w:pPr>
      <w:r>
        <w:rPr>
          <w:sz w:val="28"/>
          <w:szCs w:val="28"/>
        </w:rPr>
        <w:t xml:space="preserve">      </w:t>
      </w:r>
      <w:r>
        <w:rPr>
          <w:sz w:val="28"/>
          <w:szCs w:val="28"/>
          <w:lang w:eastAsia="uk-UA"/>
        </w:rPr>
        <w:t>Для забезпечення належної роботи підприємство має виробничу базу:</w:t>
      </w:r>
    </w:p>
    <w:p w14:paraId="384A525C" w14:textId="71AE48FD" w:rsidR="00530327" w:rsidRDefault="00000000">
      <w:pPr>
        <w:ind w:firstLine="567"/>
        <w:jc w:val="both"/>
        <w:rPr>
          <w:rFonts w:eastAsia="Times New Roman"/>
          <w:bCs/>
          <w:sz w:val="28"/>
          <w:szCs w:val="28"/>
          <w:lang w:eastAsia="en-US"/>
        </w:rPr>
      </w:pPr>
      <w:r>
        <w:rPr>
          <w:rFonts w:eastAsia="Times New Roman"/>
          <w:bCs/>
          <w:sz w:val="28"/>
          <w:szCs w:val="28"/>
          <w:lang w:eastAsia="en-US"/>
        </w:rPr>
        <w:t>1.</w:t>
      </w:r>
      <w:r w:rsidR="007326B1">
        <w:rPr>
          <w:rFonts w:eastAsia="Times New Roman"/>
          <w:bCs/>
          <w:sz w:val="28"/>
          <w:szCs w:val="28"/>
          <w:lang w:eastAsia="en-US"/>
        </w:rPr>
        <w:t> </w:t>
      </w:r>
      <w:r>
        <w:rPr>
          <w:rFonts w:eastAsia="Times New Roman"/>
          <w:bCs/>
          <w:sz w:val="28"/>
          <w:szCs w:val="28"/>
          <w:lang w:eastAsia="en-US"/>
        </w:rPr>
        <w:t xml:space="preserve">Виробничі та офісні приміщення: база комбінату, бокси, гаражі, будинок панахиди, вагон сторожка, салон-магазин, будинок столярного цеху, будинок драпірувального цеху, склад готової продукції. </w:t>
      </w:r>
    </w:p>
    <w:p w14:paraId="164665B2" w14:textId="0870E3F8" w:rsidR="00530327" w:rsidRPr="007326B1" w:rsidRDefault="00000000">
      <w:pPr>
        <w:ind w:firstLine="567"/>
        <w:jc w:val="both"/>
      </w:pPr>
      <w:r w:rsidRPr="007326B1">
        <w:rPr>
          <w:rFonts w:eastAsia="Times New Roman"/>
          <w:bCs/>
          <w:sz w:val="28"/>
          <w:szCs w:val="28"/>
          <w:lang w:eastAsia="en-US"/>
        </w:rPr>
        <w:t>2.</w:t>
      </w:r>
      <w:r w:rsidR="007326B1" w:rsidRPr="007326B1">
        <w:rPr>
          <w:rFonts w:eastAsia="Times New Roman"/>
          <w:bCs/>
          <w:sz w:val="28"/>
          <w:szCs w:val="28"/>
          <w:lang w:eastAsia="en-US"/>
        </w:rPr>
        <w:t> </w:t>
      </w:r>
      <w:r w:rsidRPr="007326B1">
        <w:rPr>
          <w:rFonts w:eastAsia="Times New Roman"/>
          <w:bCs/>
          <w:sz w:val="28"/>
          <w:szCs w:val="28"/>
          <w:lang w:eastAsia="en-US"/>
        </w:rPr>
        <w:t>Обладнання та технічні засоби: комп</w:t>
      </w:r>
      <w:r w:rsidR="007326B1" w:rsidRPr="007326B1">
        <w:rPr>
          <w:rFonts w:eastAsia="Times New Roman"/>
          <w:bCs/>
          <w:sz w:val="28"/>
          <w:szCs w:val="28"/>
          <w:lang w:eastAsia="en-US"/>
        </w:rPr>
        <w:t>'</w:t>
      </w:r>
      <w:r w:rsidRPr="007326B1">
        <w:rPr>
          <w:rFonts w:eastAsia="Times New Roman"/>
          <w:bCs/>
          <w:sz w:val="28"/>
          <w:szCs w:val="28"/>
          <w:lang w:eastAsia="en-US"/>
        </w:rPr>
        <w:t>ютери, станки: комбінований універсальний, циркулярний, круглопильний, рейсмусний, фугувальний, шліфувальний, верстат фрезерний.</w:t>
      </w:r>
    </w:p>
    <w:p w14:paraId="25B82213" w14:textId="6E587312" w:rsidR="00530327" w:rsidRDefault="00000000">
      <w:pPr>
        <w:ind w:firstLine="567"/>
        <w:jc w:val="both"/>
        <w:sectPr w:rsidR="00530327">
          <w:headerReference w:type="even" r:id="rId7"/>
          <w:headerReference w:type="default" r:id="rId8"/>
          <w:headerReference w:type="first" r:id="rId9"/>
          <w:pgSz w:w="11906" w:h="16838"/>
          <w:pgMar w:top="1191" w:right="567" w:bottom="1134" w:left="1984" w:header="567" w:footer="0" w:gutter="0"/>
          <w:cols w:space="720"/>
          <w:formProt w:val="0"/>
          <w:docGrid w:linePitch="360"/>
        </w:sectPr>
      </w:pPr>
      <w:r>
        <w:rPr>
          <w:sz w:val="28"/>
          <w:szCs w:val="28"/>
        </w:rPr>
        <w:t>3.</w:t>
      </w:r>
      <w:r w:rsidR="007326B1">
        <w:rPr>
          <w:sz w:val="28"/>
          <w:szCs w:val="28"/>
        </w:rPr>
        <w:t> </w:t>
      </w:r>
      <w:r>
        <w:rPr>
          <w:sz w:val="28"/>
          <w:szCs w:val="28"/>
        </w:rPr>
        <w:t xml:space="preserve">Транспортні засоби, спецтехніка: Автомобілі: «Renault Trafik», Mersedes Vito, Ford Tranzit </w:t>
      </w:r>
      <w:r w:rsidR="007326B1">
        <w:rPr>
          <w:sz w:val="28"/>
          <w:szCs w:val="28"/>
        </w:rPr>
        <w:t>–</w:t>
      </w:r>
      <w:r>
        <w:rPr>
          <w:sz w:val="28"/>
          <w:szCs w:val="28"/>
        </w:rPr>
        <w:t xml:space="preserve"> 2 авто, Газель </w:t>
      </w:r>
      <w:r w:rsidR="007326B1">
        <w:rPr>
          <w:sz w:val="28"/>
          <w:szCs w:val="28"/>
        </w:rPr>
        <w:t>«</w:t>
      </w:r>
      <w:r>
        <w:rPr>
          <w:sz w:val="28"/>
          <w:szCs w:val="28"/>
        </w:rPr>
        <w:t>РУТА</w:t>
      </w:r>
      <w:r w:rsidR="007326B1">
        <w:rPr>
          <w:sz w:val="28"/>
          <w:szCs w:val="28"/>
        </w:rPr>
        <w:t>»</w:t>
      </w:r>
      <w:r>
        <w:rPr>
          <w:sz w:val="28"/>
          <w:szCs w:val="28"/>
        </w:rPr>
        <w:t>; трактори: Т-25 колісний, МТЗ-80, МТЗ-82, навантажувач фронтальний ПФ, екскаватор «БОРЕКС», Беларусь-82.</w:t>
      </w:r>
    </w:p>
    <w:p w14:paraId="24000686" w14:textId="77777777" w:rsidR="00530327" w:rsidRDefault="00000000">
      <w:pPr>
        <w:spacing w:line="360" w:lineRule="auto"/>
        <w:ind w:firstLine="709"/>
        <w:jc w:val="center"/>
      </w:pPr>
      <w:r>
        <w:rPr>
          <w:b/>
          <w:bCs/>
          <w:sz w:val="28"/>
          <w:szCs w:val="28"/>
        </w:rPr>
        <w:lastRenderedPageBreak/>
        <w:t>2. Інформація про фінансово-господарську діяльність</w:t>
      </w:r>
      <w:r>
        <w:rPr>
          <w:sz w:val="28"/>
          <w:szCs w:val="28"/>
        </w:rPr>
        <w:t xml:space="preserve"> </w:t>
      </w:r>
    </w:p>
    <w:p w14:paraId="3007116E" w14:textId="77777777" w:rsidR="00530327" w:rsidRDefault="00000000">
      <w:pPr>
        <w:spacing w:line="360" w:lineRule="auto"/>
        <w:jc w:val="center"/>
        <w:rPr>
          <w:sz w:val="28"/>
          <w:szCs w:val="28"/>
        </w:rPr>
      </w:pPr>
      <w:r>
        <w:rPr>
          <w:b/>
          <w:bCs/>
          <w:sz w:val="28"/>
          <w:szCs w:val="28"/>
        </w:rPr>
        <w:t xml:space="preserve">Структура доходів   </w:t>
      </w:r>
    </w:p>
    <w:p w14:paraId="1A347F22" w14:textId="77777777" w:rsidR="00530327" w:rsidRDefault="00000000">
      <w:pPr>
        <w:ind w:firstLine="567"/>
        <w:jc w:val="right"/>
      </w:pPr>
      <w:r>
        <w:t>тис. грн</w:t>
      </w:r>
    </w:p>
    <w:tbl>
      <w:tblPr>
        <w:tblW w:w="9345" w:type="dxa"/>
        <w:tblInd w:w="223" w:type="dxa"/>
        <w:tblLayout w:type="fixed"/>
        <w:tblLook w:val="0000" w:firstRow="0" w:lastRow="0" w:firstColumn="0" w:lastColumn="0" w:noHBand="0" w:noVBand="0"/>
      </w:tblPr>
      <w:tblGrid>
        <w:gridCol w:w="6163"/>
        <w:gridCol w:w="1598"/>
        <w:gridCol w:w="1584"/>
      </w:tblGrid>
      <w:tr w:rsidR="00530327" w14:paraId="26C296B3" w14:textId="77777777">
        <w:trPr>
          <w:trHeight w:val="534"/>
        </w:trPr>
        <w:tc>
          <w:tcPr>
            <w:tcW w:w="61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FDEA7B" w14:textId="77777777" w:rsidR="00530327" w:rsidRDefault="00000000">
            <w:pPr>
              <w:widowControl w:val="0"/>
              <w:jc w:val="center"/>
              <w:rPr>
                <w:sz w:val="28"/>
                <w:szCs w:val="28"/>
              </w:rPr>
            </w:pPr>
            <w:r>
              <w:rPr>
                <w:sz w:val="28"/>
                <w:szCs w:val="28"/>
              </w:rPr>
              <w:t>Найменування</w:t>
            </w:r>
          </w:p>
        </w:tc>
        <w:tc>
          <w:tcPr>
            <w:tcW w:w="159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195431" w14:textId="77777777" w:rsidR="00530327" w:rsidRDefault="00000000">
            <w:pPr>
              <w:widowControl w:val="0"/>
              <w:jc w:val="center"/>
              <w:rPr>
                <w:sz w:val="26"/>
                <w:szCs w:val="26"/>
              </w:rPr>
            </w:pPr>
            <w:r>
              <w:rPr>
                <w:sz w:val="26"/>
                <w:szCs w:val="26"/>
              </w:rPr>
              <w:t>6 міс.</w:t>
            </w:r>
          </w:p>
          <w:p w14:paraId="28BF97AC" w14:textId="77777777" w:rsidR="00530327" w:rsidRDefault="00000000">
            <w:pPr>
              <w:widowControl w:val="0"/>
              <w:jc w:val="center"/>
              <w:rPr>
                <w:sz w:val="28"/>
                <w:szCs w:val="28"/>
              </w:rPr>
            </w:pPr>
            <w:r>
              <w:rPr>
                <w:sz w:val="28"/>
                <w:szCs w:val="28"/>
              </w:rPr>
              <w:t>2025 року</w:t>
            </w:r>
          </w:p>
        </w:tc>
        <w:tc>
          <w:tcPr>
            <w:tcW w:w="158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2A59FB" w14:textId="77777777" w:rsidR="00530327" w:rsidRDefault="00000000">
            <w:pPr>
              <w:widowControl w:val="0"/>
              <w:jc w:val="center"/>
              <w:rPr>
                <w:sz w:val="26"/>
                <w:szCs w:val="26"/>
              </w:rPr>
            </w:pPr>
            <w:r>
              <w:rPr>
                <w:sz w:val="26"/>
                <w:szCs w:val="26"/>
              </w:rPr>
              <w:t>6 міс.</w:t>
            </w:r>
          </w:p>
          <w:p w14:paraId="48CACA60" w14:textId="77777777" w:rsidR="00530327" w:rsidRDefault="00000000">
            <w:pPr>
              <w:widowControl w:val="0"/>
              <w:jc w:val="center"/>
              <w:rPr>
                <w:sz w:val="28"/>
                <w:szCs w:val="28"/>
              </w:rPr>
            </w:pPr>
            <w:r>
              <w:rPr>
                <w:sz w:val="28"/>
                <w:szCs w:val="28"/>
              </w:rPr>
              <w:t>2026 року</w:t>
            </w:r>
          </w:p>
        </w:tc>
      </w:tr>
      <w:tr w:rsidR="00530327" w14:paraId="28397E9F" w14:textId="77777777">
        <w:trPr>
          <w:trHeight w:hRule="exact" w:val="350"/>
        </w:trPr>
        <w:tc>
          <w:tcPr>
            <w:tcW w:w="61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1C11FE" w14:textId="77777777" w:rsidR="00530327" w:rsidRDefault="00000000">
            <w:pPr>
              <w:widowControl w:val="0"/>
            </w:pPr>
            <w:r>
              <w:rPr>
                <w:sz w:val="28"/>
                <w:szCs w:val="28"/>
              </w:rPr>
              <w:t>Надання ритуальних послуг для фізичних осіб</w:t>
            </w:r>
          </w:p>
        </w:tc>
        <w:tc>
          <w:tcPr>
            <w:tcW w:w="1598" w:type="dxa"/>
            <w:tcBorders>
              <w:top w:val="single" w:sz="4" w:space="0" w:color="000000"/>
              <w:left w:val="single" w:sz="4" w:space="0" w:color="000000"/>
              <w:bottom w:val="single" w:sz="4" w:space="0" w:color="000000"/>
              <w:right w:val="single" w:sz="4" w:space="0" w:color="000000"/>
            </w:tcBorders>
            <w:vAlign w:val="center"/>
          </w:tcPr>
          <w:p w14:paraId="59EB0341" w14:textId="77777777" w:rsidR="00530327" w:rsidRDefault="00000000">
            <w:pPr>
              <w:widowControl w:val="0"/>
              <w:jc w:val="center"/>
              <w:rPr>
                <w:sz w:val="28"/>
                <w:szCs w:val="28"/>
              </w:rPr>
            </w:pPr>
            <w:r>
              <w:rPr>
                <w:sz w:val="28"/>
                <w:szCs w:val="28"/>
              </w:rPr>
              <w:t>4 316,0</w:t>
            </w:r>
          </w:p>
        </w:tc>
        <w:tc>
          <w:tcPr>
            <w:tcW w:w="1584" w:type="dxa"/>
            <w:tcBorders>
              <w:top w:val="single" w:sz="4" w:space="0" w:color="000000"/>
              <w:left w:val="single" w:sz="4" w:space="0" w:color="000000"/>
              <w:bottom w:val="single" w:sz="4" w:space="0" w:color="000000"/>
              <w:right w:val="single" w:sz="4" w:space="0" w:color="000000"/>
            </w:tcBorders>
            <w:vAlign w:val="center"/>
          </w:tcPr>
          <w:p w14:paraId="27E8C77B" w14:textId="77777777" w:rsidR="00530327" w:rsidRDefault="00000000">
            <w:pPr>
              <w:widowControl w:val="0"/>
              <w:jc w:val="center"/>
              <w:rPr>
                <w:sz w:val="28"/>
                <w:szCs w:val="28"/>
              </w:rPr>
            </w:pPr>
            <w:r>
              <w:rPr>
                <w:sz w:val="28"/>
                <w:szCs w:val="28"/>
              </w:rPr>
              <w:t xml:space="preserve"> 5 821,0</w:t>
            </w:r>
          </w:p>
        </w:tc>
      </w:tr>
      <w:tr w:rsidR="00530327" w14:paraId="2C25F139" w14:textId="77777777">
        <w:trPr>
          <w:trHeight w:val="484"/>
        </w:trPr>
        <w:tc>
          <w:tcPr>
            <w:tcW w:w="6163" w:type="dxa"/>
            <w:tcBorders>
              <w:left w:val="single" w:sz="4" w:space="0" w:color="000000"/>
              <w:bottom w:val="single" w:sz="4" w:space="0" w:color="000000"/>
              <w:right w:val="single" w:sz="4" w:space="0" w:color="000000"/>
            </w:tcBorders>
            <w:vAlign w:val="center"/>
          </w:tcPr>
          <w:p w14:paraId="40BB516F" w14:textId="77777777" w:rsidR="00530327" w:rsidRDefault="00000000">
            <w:pPr>
              <w:widowControl w:val="0"/>
              <w:rPr>
                <w:b/>
                <w:bCs/>
                <w:sz w:val="28"/>
                <w:szCs w:val="28"/>
              </w:rPr>
            </w:pPr>
            <w:r>
              <w:rPr>
                <w:sz w:val="28"/>
                <w:szCs w:val="28"/>
              </w:rPr>
              <w:t>Надання ритуальних послуг для юридичних осіб</w:t>
            </w:r>
          </w:p>
        </w:tc>
        <w:tc>
          <w:tcPr>
            <w:tcW w:w="1598" w:type="dxa"/>
            <w:tcBorders>
              <w:top w:val="single" w:sz="4" w:space="0" w:color="000000"/>
              <w:left w:val="single" w:sz="4" w:space="0" w:color="000000"/>
              <w:bottom w:val="single" w:sz="4" w:space="0" w:color="000000"/>
              <w:right w:val="single" w:sz="4" w:space="0" w:color="000000"/>
            </w:tcBorders>
            <w:vAlign w:val="center"/>
          </w:tcPr>
          <w:p w14:paraId="6D2FE796" w14:textId="77777777" w:rsidR="00530327" w:rsidRDefault="00000000">
            <w:pPr>
              <w:widowControl w:val="0"/>
              <w:jc w:val="center"/>
              <w:rPr>
                <w:sz w:val="28"/>
                <w:szCs w:val="28"/>
              </w:rPr>
            </w:pPr>
            <w:r>
              <w:rPr>
                <w:sz w:val="28"/>
                <w:szCs w:val="28"/>
              </w:rPr>
              <w:t>1 866,0</w:t>
            </w:r>
          </w:p>
        </w:tc>
        <w:tc>
          <w:tcPr>
            <w:tcW w:w="1584" w:type="dxa"/>
            <w:tcBorders>
              <w:top w:val="single" w:sz="4" w:space="0" w:color="000000"/>
              <w:left w:val="single" w:sz="4" w:space="0" w:color="000000"/>
              <w:bottom w:val="single" w:sz="4" w:space="0" w:color="000000"/>
              <w:right w:val="single" w:sz="4" w:space="0" w:color="000000"/>
            </w:tcBorders>
            <w:vAlign w:val="center"/>
          </w:tcPr>
          <w:p w14:paraId="61D464A5" w14:textId="77777777" w:rsidR="00530327" w:rsidRDefault="00000000">
            <w:pPr>
              <w:widowControl w:val="0"/>
              <w:jc w:val="center"/>
              <w:rPr>
                <w:sz w:val="28"/>
                <w:szCs w:val="28"/>
              </w:rPr>
            </w:pPr>
            <w:r>
              <w:rPr>
                <w:sz w:val="28"/>
                <w:szCs w:val="28"/>
              </w:rPr>
              <w:t>1 805,0</w:t>
            </w:r>
          </w:p>
        </w:tc>
      </w:tr>
      <w:tr w:rsidR="00530327" w14:paraId="06EF5760" w14:textId="77777777">
        <w:trPr>
          <w:trHeight w:hRule="exact" w:val="1002"/>
        </w:trPr>
        <w:tc>
          <w:tcPr>
            <w:tcW w:w="6163" w:type="dxa"/>
            <w:tcBorders>
              <w:top w:val="single" w:sz="4" w:space="0" w:color="000000"/>
              <w:left w:val="single" w:sz="4" w:space="0" w:color="000000"/>
              <w:bottom w:val="single" w:sz="4" w:space="0" w:color="000000"/>
              <w:right w:val="single" w:sz="4" w:space="0" w:color="000000"/>
            </w:tcBorders>
            <w:vAlign w:val="center"/>
          </w:tcPr>
          <w:p w14:paraId="46A3E508" w14:textId="5A37F1BF" w:rsidR="00530327" w:rsidRPr="008474CC" w:rsidRDefault="00000000">
            <w:pPr>
              <w:widowControl w:val="0"/>
              <w:rPr>
                <w:i/>
                <w:color w:val="000000" w:themeColor="text1"/>
                <w:sz w:val="18"/>
              </w:rPr>
            </w:pPr>
            <w:r w:rsidRPr="008474CC">
              <w:rPr>
                <w:color w:val="000000" w:themeColor="text1"/>
                <w:sz w:val="28"/>
                <w:szCs w:val="28"/>
              </w:rPr>
              <w:t xml:space="preserve">Фінансування робіт з бюджету </w:t>
            </w:r>
            <w:r w:rsidR="008474CC" w:rsidRPr="008474CC">
              <w:rPr>
                <w:color w:val="000000" w:themeColor="text1"/>
                <w:sz w:val="28"/>
                <w:szCs w:val="28"/>
              </w:rPr>
              <w:t>громади</w:t>
            </w:r>
            <w:r w:rsidRPr="008474CC">
              <w:rPr>
                <w:i/>
                <w:color w:val="000000" w:themeColor="text1"/>
                <w:sz w:val="28"/>
                <w:szCs w:val="28"/>
              </w:rPr>
              <w:t>:</w:t>
            </w:r>
          </w:p>
          <w:p w14:paraId="18964F22" w14:textId="77777777" w:rsidR="00530327" w:rsidRPr="008474CC" w:rsidRDefault="00000000">
            <w:pPr>
              <w:widowControl w:val="0"/>
              <w:rPr>
                <w:color w:val="000000" w:themeColor="text1"/>
              </w:rPr>
            </w:pPr>
            <w:r w:rsidRPr="008474CC">
              <w:rPr>
                <w:color w:val="000000" w:themeColor="text1"/>
                <w:sz w:val="28"/>
                <w:szCs w:val="28"/>
              </w:rPr>
              <w:t>поховання одиноких громадян, поточний ремонт огорожі на кладовищі</w:t>
            </w:r>
          </w:p>
        </w:tc>
        <w:tc>
          <w:tcPr>
            <w:tcW w:w="1598" w:type="dxa"/>
            <w:tcBorders>
              <w:top w:val="single" w:sz="4" w:space="0" w:color="000000"/>
              <w:left w:val="single" w:sz="4" w:space="0" w:color="000000"/>
              <w:bottom w:val="single" w:sz="4" w:space="0" w:color="000000"/>
              <w:right w:val="single" w:sz="4" w:space="0" w:color="000000"/>
            </w:tcBorders>
            <w:vAlign w:val="center"/>
          </w:tcPr>
          <w:p w14:paraId="59667C0E" w14:textId="77777777" w:rsidR="00530327" w:rsidRDefault="00000000">
            <w:pPr>
              <w:widowControl w:val="0"/>
              <w:jc w:val="center"/>
              <w:rPr>
                <w:sz w:val="28"/>
                <w:szCs w:val="28"/>
              </w:rPr>
            </w:pPr>
            <w:r>
              <w:rPr>
                <w:sz w:val="28"/>
                <w:szCs w:val="28"/>
              </w:rPr>
              <w:t xml:space="preserve">  123,0</w:t>
            </w:r>
          </w:p>
        </w:tc>
        <w:tc>
          <w:tcPr>
            <w:tcW w:w="1584" w:type="dxa"/>
            <w:tcBorders>
              <w:top w:val="single" w:sz="4" w:space="0" w:color="000000"/>
              <w:left w:val="single" w:sz="4" w:space="0" w:color="000000"/>
              <w:bottom w:val="single" w:sz="4" w:space="0" w:color="000000"/>
              <w:right w:val="single" w:sz="4" w:space="0" w:color="000000"/>
            </w:tcBorders>
            <w:vAlign w:val="center"/>
          </w:tcPr>
          <w:p w14:paraId="4BB20179" w14:textId="77777777" w:rsidR="00530327" w:rsidRDefault="00000000">
            <w:pPr>
              <w:widowControl w:val="0"/>
              <w:jc w:val="center"/>
              <w:rPr>
                <w:sz w:val="28"/>
                <w:szCs w:val="28"/>
              </w:rPr>
            </w:pPr>
            <w:r>
              <w:rPr>
                <w:sz w:val="28"/>
                <w:szCs w:val="28"/>
              </w:rPr>
              <w:t xml:space="preserve">   55,0</w:t>
            </w:r>
          </w:p>
        </w:tc>
      </w:tr>
      <w:tr w:rsidR="00530327" w14:paraId="3805E53C" w14:textId="77777777">
        <w:trPr>
          <w:trHeight w:val="534"/>
        </w:trPr>
        <w:tc>
          <w:tcPr>
            <w:tcW w:w="6163" w:type="dxa"/>
            <w:tcBorders>
              <w:top w:val="single" w:sz="4" w:space="0" w:color="000000"/>
              <w:left w:val="single" w:sz="4" w:space="0" w:color="000000"/>
              <w:bottom w:val="single" w:sz="4" w:space="0" w:color="000000"/>
              <w:right w:val="single" w:sz="4" w:space="0" w:color="000000"/>
            </w:tcBorders>
            <w:vAlign w:val="center"/>
          </w:tcPr>
          <w:p w14:paraId="26F7BE3E" w14:textId="62741009" w:rsidR="00530327" w:rsidRPr="008474CC" w:rsidRDefault="00000000">
            <w:pPr>
              <w:widowControl w:val="0"/>
              <w:rPr>
                <w:color w:val="000000" w:themeColor="text1"/>
                <w:sz w:val="28"/>
                <w:szCs w:val="28"/>
              </w:rPr>
            </w:pPr>
            <w:r w:rsidRPr="008474CC">
              <w:rPr>
                <w:color w:val="000000" w:themeColor="text1"/>
                <w:sz w:val="28"/>
                <w:szCs w:val="28"/>
              </w:rPr>
              <w:t>Цільове</w:t>
            </w:r>
            <w:r w:rsidRPr="008474CC">
              <w:rPr>
                <w:iCs/>
                <w:color w:val="000000" w:themeColor="text1"/>
                <w:sz w:val="28"/>
                <w:szCs w:val="28"/>
              </w:rPr>
              <w:t xml:space="preserve"> фінансування з бюджету </w:t>
            </w:r>
            <w:r w:rsidR="008474CC" w:rsidRPr="008474CC">
              <w:rPr>
                <w:iCs/>
                <w:color w:val="000000" w:themeColor="text1"/>
                <w:sz w:val="28"/>
                <w:szCs w:val="28"/>
              </w:rPr>
              <w:t>громади</w:t>
            </w:r>
            <w:r w:rsidRPr="008474CC">
              <w:rPr>
                <w:iCs/>
                <w:color w:val="000000" w:themeColor="text1"/>
                <w:sz w:val="28"/>
                <w:szCs w:val="28"/>
              </w:rPr>
              <w:t xml:space="preserve"> </w:t>
            </w:r>
          </w:p>
        </w:tc>
        <w:tc>
          <w:tcPr>
            <w:tcW w:w="1598" w:type="dxa"/>
            <w:tcBorders>
              <w:top w:val="single" w:sz="4" w:space="0" w:color="000000"/>
              <w:left w:val="single" w:sz="4" w:space="0" w:color="000000"/>
              <w:bottom w:val="single" w:sz="4" w:space="0" w:color="000000"/>
              <w:right w:val="single" w:sz="4" w:space="0" w:color="000000"/>
            </w:tcBorders>
            <w:vAlign w:val="center"/>
          </w:tcPr>
          <w:p w14:paraId="094A0520" w14:textId="77777777" w:rsidR="00530327" w:rsidRDefault="00000000">
            <w:pPr>
              <w:widowControl w:val="0"/>
              <w:jc w:val="center"/>
              <w:rPr>
                <w:sz w:val="28"/>
                <w:szCs w:val="28"/>
              </w:rPr>
            </w:pPr>
            <w:r>
              <w:rPr>
                <w:sz w:val="28"/>
                <w:szCs w:val="28"/>
              </w:rPr>
              <w:t>5 585,0</w:t>
            </w:r>
          </w:p>
        </w:tc>
        <w:tc>
          <w:tcPr>
            <w:tcW w:w="1584" w:type="dxa"/>
            <w:tcBorders>
              <w:top w:val="single" w:sz="4" w:space="0" w:color="000000"/>
              <w:left w:val="single" w:sz="4" w:space="0" w:color="000000"/>
              <w:bottom w:val="single" w:sz="4" w:space="0" w:color="000000"/>
              <w:right w:val="single" w:sz="4" w:space="0" w:color="000000"/>
            </w:tcBorders>
            <w:vAlign w:val="center"/>
          </w:tcPr>
          <w:p w14:paraId="77B363BB" w14:textId="77777777" w:rsidR="00530327" w:rsidRDefault="00000000">
            <w:pPr>
              <w:widowControl w:val="0"/>
              <w:jc w:val="center"/>
              <w:rPr>
                <w:sz w:val="28"/>
                <w:szCs w:val="28"/>
              </w:rPr>
            </w:pPr>
            <w:r>
              <w:rPr>
                <w:sz w:val="28"/>
                <w:szCs w:val="28"/>
              </w:rPr>
              <w:t>6 763,0</w:t>
            </w:r>
          </w:p>
        </w:tc>
      </w:tr>
      <w:tr w:rsidR="00530327" w14:paraId="0184AE91" w14:textId="77777777">
        <w:trPr>
          <w:trHeight w:val="414"/>
        </w:trPr>
        <w:tc>
          <w:tcPr>
            <w:tcW w:w="6163" w:type="dxa"/>
            <w:tcBorders>
              <w:left w:val="single" w:sz="4" w:space="0" w:color="000000"/>
              <w:bottom w:val="single" w:sz="4" w:space="0" w:color="000000"/>
              <w:right w:val="single" w:sz="4" w:space="0" w:color="000000"/>
            </w:tcBorders>
            <w:vAlign w:val="center"/>
          </w:tcPr>
          <w:p w14:paraId="553802A4" w14:textId="77777777" w:rsidR="00530327" w:rsidRDefault="00000000">
            <w:pPr>
              <w:widowControl w:val="0"/>
              <w:rPr>
                <w:iCs/>
                <w:sz w:val="28"/>
                <w:szCs w:val="28"/>
              </w:rPr>
            </w:pPr>
            <w:r>
              <w:rPr>
                <w:iCs/>
                <w:sz w:val="28"/>
                <w:szCs w:val="28"/>
              </w:rPr>
              <w:t>Дохід від здачі приміщення в оренду</w:t>
            </w:r>
          </w:p>
        </w:tc>
        <w:tc>
          <w:tcPr>
            <w:tcW w:w="1598" w:type="dxa"/>
            <w:tcBorders>
              <w:left w:val="single" w:sz="4" w:space="0" w:color="000000"/>
              <w:bottom w:val="single" w:sz="4" w:space="0" w:color="000000"/>
              <w:right w:val="single" w:sz="4" w:space="0" w:color="000000"/>
            </w:tcBorders>
            <w:vAlign w:val="center"/>
          </w:tcPr>
          <w:p w14:paraId="60CA313B" w14:textId="77777777" w:rsidR="00530327" w:rsidRDefault="00000000">
            <w:pPr>
              <w:widowControl w:val="0"/>
              <w:jc w:val="center"/>
              <w:rPr>
                <w:sz w:val="28"/>
                <w:szCs w:val="28"/>
              </w:rPr>
            </w:pPr>
            <w:r>
              <w:rPr>
                <w:sz w:val="28"/>
                <w:szCs w:val="28"/>
              </w:rPr>
              <w:t xml:space="preserve"> 154,0</w:t>
            </w:r>
          </w:p>
        </w:tc>
        <w:tc>
          <w:tcPr>
            <w:tcW w:w="1584" w:type="dxa"/>
            <w:tcBorders>
              <w:top w:val="single" w:sz="4" w:space="0" w:color="000000"/>
              <w:left w:val="single" w:sz="4" w:space="0" w:color="000000"/>
              <w:bottom w:val="single" w:sz="4" w:space="0" w:color="000000"/>
              <w:right w:val="single" w:sz="4" w:space="0" w:color="000000"/>
            </w:tcBorders>
            <w:vAlign w:val="center"/>
          </w:tcPr>
          <w:p w14:paraId="47CF949A" w14:textId="77777777" w:rsidR="00530327" w:rsidRDefault="00000000">
            <w:pPr>
              <w:widowControl w:val="0"/>
              <w:jc w:val="center"/>
              <w:rPr>
                <w:sz w:val="28"/>
                <w:szCs w:val="28"/>
              </w:rPr>
            </w:pPr>
            <w:r>
              <w:rPr>
                <w:sz w:val="28"/>
                <w:szCs w:val="28"/>
              </w:rPr>
              <w:t xml:space="preserve">  231,0</w:t>
            </w:r>
          </w:p>
        </w:tc>
      </w:tr>
      <w:tr w:rsidR="00530327" w14:paraId="1B84F225" w14:textId="77777777">
        <w:trPr>
          <w:trHeight w:hRule="exact" w:val="672"/>
        </w:trPr>
        <w:tc>
          <w:tcPr>
            <w:tcW w:w="6163" w:type="dxa"/>
            <w:tcBorders>
              <w:left w:val="single" w:sz="4" w:space="0" w:color="000000"/>
              <w:bottom w:val="single" w:sz="4" w:space="0" w:color="000000"/>
              <w:right w:val="single" w:sz="4" w:space="0" w:color="000000"/>
            </w:tcBorders>
            <w:shd w:val="clear" w:color="auto" w:fill="FFFFFF"/>
            <w:vAlign w:val="center"/>
          </w:tcPr>
          <w:p w14:paraId="5A29A340" w14:textId="628BAF3E" w:rsidR="00530327" w:rsidRDefault="00000000">
            <w:pPr>
              <w:widowControl w:val="0"/>
              <w:rPr>
                <w:b/>
                <w:bCs/>
                <w:sz w:val="28"/>
                <w:szCs w:val="28"/>
              </w:rPr>
            </w:pPr>
            <w:r>
              <w:rPr>
                <w:sz w:val="28"/>
                <w:szCs w:val="28"/>
              </w:rPr>
              <w:t xml:space="preserve">Дохід на суму амортизації </w:t>
            </w:r>
            <w:r w:rsidRPr="00E518CE">
              <w:rPr>
                <w:color w:val="000000" w:themeColor="text1"/>
                <w:sz w:val="28"/>
                <w:szCs w:val="28"/>
              </w:rPr>
              <w:t>від без</w:t>
            </w:r>
            <w:r w:rsidR="00E518CE" w:rsidRPr="00E518CE">
              <w:rPr>
                <w:color w:val="000000" w:themeColor="text1"/>
                <w:sz w:val="28"/>
                <w:szCs w:val="28"/>
              </w:rPr>
              <w:t>оплатно</w:t>
            </w:r>
            <w:r w:rsidRPr="008474CC">
              <w:rPr>
                <w:color w:val="FF0000"/>
                <w:sz w:val="28"/>
                <w:szCs w:val="28"/>
              </w:rPr>
              <w:t xml:space="preserve"> </w:t>
            </w:r>
            <w:r>
              <w:rPr>
                <w:sz w:val="28"/>
                <w:szCs w:val="28"/>
              </w:rPr>
              <w:t>отриманих основних засобів</w:t>
            </w:r>
          </w:p>
        </w:tc>
        <w:tc>
          <w:tcPr>
            <w:tcW w:w="1598" w:type="dxa"/>
            <w:tcBorders>
              <w:left w:val="single" w:sz="4" w:space="0" w:color="000000"/>
              <w:bottom w:val="single" w:sz="4" w:space="0" w:color="000000"/>
              <w:right w:val="single" w:sz="4" w:space="0" w:color="000000"/>
            </w:tcBorders>
            <w:vAlign w:val="center"/>
          </w:tcPr>
          <w:p w14:paraId="0A68BF65" w14:textId="77777777" w:rsidR="00530327" w:rsidRDefault="00000000">
            <w:pPr>
              <w:widowControl w:val="0"/>
              <w:jc w:val="center"/>
              <w:rPr>
                <w:bCs/>
                <w:sz w:val="28"/>
                <w:szCs w:val="28"/>
              </w:rPr>
            </w:pPr>
            <w:r>
              <w:rPr>
                <w:bCs/>
                <w:sz w:val="28"/>
                <w:szCs w:val="28"/>
              </w:rPr>
              <w:t xml:space="preserve"> 246,0</w:t>
            </w:r>
          </w:p>
        </w:tc>
        <w:tc>
          <w:tcPr>
            <w:tcW w:w="1584" w:type="dxa"/>
            <w:tcBorders>
              <w:top w:val="single" w:sz="4" w:space="0" w:color="000000"/>
              <w:left w:val="single" w:sz="4" w:space="0" w:color="000000"/>
              <w:bottom w:val="single" w:sz="4" w:space="0" w:color="000000"/>
              <w:right w:val="single" w:sz="4" w:space="0" w:color="000000"/>
            </w:tcBorders>
            <w:vAlign w:val="center"/>
          </w:tcPr>
          <w:p w14:paraId="6F834F45" w14:textId="77777777" w:rsidR="00530327" w:rsidRDefault="00000000">
            <w:pPr>
              <w:widowControl w:val="0"/>
              <w:jc w:val="center"/>
              <w:rPr>
                <w:bCs/>
                <w:sz w:val="28"/>
                <w:szCs w:val="28"/>
              </w:rPr>
            </w:pPr>
            <w:r>
              <w:rPr>
                <w:bCs/>
                <w:sz w:val="28"/>
                <w:szCs w:val="28"/>
              </w:rPr>
              <w:t xml:space="preserve">  751,0</w:t>
            </w:r>
          </w:p>
        </w:tc>
      </w:tr>
      <w:tr w:rsidR="00530327" w14:paraId="2F30DF7E" w14:textId="77777777">
        <w:trPr>
          <w:trHeight w:hRule="exact" w:val="420"/>
        </w:trPr>
        <w:tc>
          <w:tcPr>
            <w:tcW w:w="6163" w:type="dxa"/>
            <w:tcBorders>
              <w:left w:val="single" w:sz="4" w:space="0" w:color="000000"/>
              <w:bottom w:val="single" w:sz="4" w:space="0" w:color="000000"/>
              <w:right w:val="single" w:sz="4" w:space="0" w:color="000000"/>
            </w:tcBorders>
            <w:vAlign w:val="center"/>
          </w:tcPr>
          <w:p w14:paraId="564A3474" w14:textId="77777777" w:rsidR="00530327" w:rsidRDefault="00000000">
            <w:pPr>
              <w:widowControl w:val="0"/>
            </w:pPr>
            <w:r>
              <w:rPr>
                <w:sz w:val="28"/>
                <w:szCs w:val="28"/>
              </w:rPr>
              <w:t>ВСЬОГО</w:t>
            </w:r>
          </w:p>
        </w:tc>
        <w:tc>
          <w:tcPr>
            <w:tcW w:w="1598" w:type="dxa"/>
            <w:tcBorders>
              <w:left w:val="single" w:sz="4" w:space="0" w:color="000000"/>
              <w:bottom w:val="single" w:sz="4" w:space="0" w:color="000000"/>
              <w:right w:val="single" w:sz="4" w:space="0" w:color="000000"/>
            </w:tcBorders>
            <w:vAlign w:val="center"/>
          </w:tcPr>
          <w:p w14:paraId="77CB3D20" w14:textId="77777777" w:rsidR="00530327" w:rsidRDefault="00000000">
            <w:pPr>
              <w:widowControl w:val="0"/>
              <w:jc w:val="center"/>
            </w:pPr>
            <w:r>
              <w:rPr>
                <w:sz w:val="28"/>
                <w:szCs w:val="28"/>
              </w:rPr>
              <w:t>12 290,0</w:t>
            </w:r>
          </w:p>
        </w:tc>
        <w:tc>
          <w:tcPr>
            <w:tcW w:w="1584" w:type="dxa"/>
            <w:tcBorders>
              <w:top w:val="single" w:sz="4" w:space="0" w:color="000000"/>
              <w:left w:val="single" w:sz="4" w:space="0" w:color="000000"/>
              <w:bottom w:val="single" w:sz="4" w:space="0" w:color="000000"/>
              <w:right w:val="single" w:sz="4" w:space="0" w:color="000000"/>
            </w:tcBorders>
            <w:vAlign w:val="center"/>
          </w:tcPr>
          <w:p w14:paraId="4AF4DF8C" w14:textId="77777777" w:rsidR="00530327" w:rsidRDefault="00000000">
            <w:pPr>
              <w:widowControl w:val="0"/>
              <w:jc w:val="center"/>
            </w:pPr>
            <w:r>
              <w:rPr>
                <w:sz w:val="28"/>
                <w:szCs w:val="28"/>
              </w:rPr>
              <w:t>15 426,0</w:t>
            </w:r>
          </w:p>
        </w:tc>
      </w:tr>
    </w:tbl>
    <w:p w14:paraId="00FAB241" w14:textId="77777777" w:rsidR="00530327" w:rsidRDefault="00530327">
      <w:pPr>
        <w:ind w:firstLine="567"/>
        <w:jc w:val="both"/>
        <w:rPr>
          <w:sz w:val="28"/>
          <w:szCs w:val="28"/>
        </w:rPr>
      </w:pPr>
    </w:p>
    <w:p w14:paraId="2C95140C" w14:textId="77777777" w:rsidR="00530327" w:rsidRDefault="00000000">
      <w:pPr>
        <w:spacing w:after="113"/>
        <w:jc w:val="center"/>
        <w:rPr>
          <w:b/>
          <w:bCs/>
        </w:rPr>
      </w:pPr>
      <w:r>
        <w:rPr>
          <w:b/>
          <w:bCs/>
          <w:sz w:val="28"/>
          <w:szCs w:val="28"/>
        </w:rPr>
        <w:t xml:space="preserve">Структура операційних витрат  </w:t>
      </w:r>
    </w:p>
    <w:p w14:paraId="6E2EDF2F" w14:textId="77777777" w:rsidR="00530327" w:rsidRDefault="00000000">
      <w:pPr>
        <w:spacing w:after="113"/>
        <w:ind w:firstLine="567"/>
        <w:jc w:val="right"/>
      </w:pPr>
      <w:r>
        <w:t>тис. грн</w:t>
      </w:r>
    </w:p>
    <w:tbl>
      <w:tblPr>
        <w:tblW w:w="9405" w:type="dxa"/>
        <w:tblInd w:w="194" w:type="dxa"/>
        <w:tblLayout w:type="fixed"/>
        <w:tblLook w:val="0000" w:firstRow="0" w:lastRow="0" w:firstColumn="0" w:lastColumn="0" w:noHBand="0" w:noVBand="0"/>
      </w:tblPr>
      <w:tblGrid>
        <w:gridCol w:w="6056"/>
        <w:gridCol w:w="1714"/>
        <w:gridCol w:w="1635"/>
      </w:tblGrid>
      <w:tr w:rsidR="00530327" w14:paraId="238861B7" w14:textId="77777777">
        <w:trPr>
          <w:trHeight w:val="315"/>
        </w:trPr>
        <w:tc>
          <w:tcPr>
            <w:tcW w:w="6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34F6B7" w14:textId="77777777" w:rsidR="00530327" w:rsidRDefault="00000000">
            <w:pPr>
              <w:widowControl w:val="0"/>
              <w:jc w:val="center"/>
              <w:rPr>
                <w:sz w:val="28"/>
                <w:szCs w:val="28"/>
              </w:rPr>
            </w:pPr>
            <w:r>
              <w:rPr>
                <w:sz w:val="28"/>
                <w:szCs w:val="28"/>
              </w:rPr>
              <w:t>Структура витрат</w:t>
            </w:r>
          </w:p>
        </w:tc>
        <w:tc>
          <w:tcPr>
            <w:tcW w:w="171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E98440" w14:textId="77777777" w:rsidR="00530327" w:rsidRDefault="00000000">
            <w:pPr>
              <w:widowControl w:val="0"/>
              <w:jc w:val="center"/>
              <w:rPr>
                <w:sz w:val="26"/>
                <w:szCs w:val="26"/>
              </w:rPr>
            </w:pPr>
            <w:r>
              <w:rPr>
                <w:sz w:val="26"/>
                <w:szCs w:val="26"/>
              </w:rPr>
              <w:t>6 міс.</w:t>
            </w:r>
          </w:p>
          <w:p w14:paraId="4A8366D0" w14:textId="77777777" w:rsidR="00530327" w:rsidRDefault="00000000">
            <w:pPr>
              <w:widowControl w:val="0"/>
              <w:jc w:val="center"/>
              <w:rPr>
                <w:sz w:val="28"/>
                <w:szCs w:val="28"/>
              </w:rPr>
            </w:pPr>
            <w:r>
              <w:rPr>
                <w:sz w:val="28"/>
                <w:szCs w:val="28"/>
              </w:rPr>
              <w:t>2025 року</w:t>
            </w:r>
          </w:p>
        </w:tc>
        <w:tc>
          <w:tcPr>
            <w:tcW w:w="163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0C120E" w14:textId="77777777" w:rsidR="00530327" w:rsidRDefault="00000000">
            <w:pPr>
              <w:widowControl w:val="0"/>
              <w:jc w:val="center"/>
              <w:rPr>
                <w:sz w:val="26"/>
                <w:szCs w:val="26"/>
              </w:rPr>
            </w:pPr>
            <w:r>
              <w:rPr>
                <w:sz w:val="26"/>
                <w:szCs w:val="26"/>
              </w:rPr>
              <w:t>6 міс.</w:t>
            </w:r>
          </w:p>
          <w:p w14:paraId="201D6A6C" w14:textId="77777777" w:rsidR="00530327" w:rsidRDefault="00000000">
            <w:pPr>
              <w:widowControl w:val="0"/>
              <w:jc w:val="center"/>
              <w:rPr>
                <w:sz w:val="28"/>
                <w:szCs w:val="28"/>
              </w:rPr>
            </w:pPr>
            <w:r>
              <w:rPr>
                <w:sz w:val="28"/>
                <w:szCs w:val="28"/>
              </w:rPr>
              <w:t>2026 року</w:t>
            </w:r>
          </w:p>
        </w:tc>
      </w:tr>
      <w:tr w:rsidR="00530327" w14:paraId="7BD21A85" w14:textId="77777777">
        <w:trPr>
          <w:trHeight w:hRule="exact" w:val="401"/>
        </w:trPr>
        <w:tc>
          <w:tcPr>
            <w:tcW w:w="6056" w:type="dxa"/>
            <w:tcBorders>
              <w:left w:val="single" w:sz="4" w:space="0" w:color="000000"/>
              <w:bottom w:val="single" w:sz="4" w:space="0" w:color="000000"/>
              <w:right w:val="single" w:sz="4" w:space="0" w:color="000000"/>
            </w:tcBorders>
            <w:shd w:val="clear" w:color="auto" w:fill="FFFFFF"/>
            <w:vAlign w:val="center"/>
          </w:tcPr>
          <w:p w14:paraId="421970F6" w14:textId="79516D65" w:rsidR="00530327" w:rsidRDefault="00000000">
            <w:pPr>
              <w:widowControl w:val="0"/>
            </w:pPr>
            <w:r>
              <w:rPr>
                <w:sz w:val="28"/>
                <w:szCs w:val="28"/>
              </w:rPr>
              <w:t>Матеріальні витрати</w:t>
            </w:r>
            <w:r w:rsidR="006B103B">
              <w:rPr>
                <w:sz w:val="28"/>
                <w:szCs w:val="28"/>
              </w:rPr>
              <w:t>,</w:t>
            </w:r>
            <w:r>
              <w:rPr>
                <w:sz w:val="28"/>
                <w:szCs w:val="28"/>
              </w:rPr>
              <w:t xml:space="preserve"> в т.ч.</w:t>
            </w:r>
          </w:p>
        </w:tc>
        <w:tc>
          <w:tcPr>
            <w:tcW w:w="1714" w:type="dxa"/>
            <w:tcBorders>
              <w:left w:val="single" w:sz="4" w:space="0" w:color="000000"/>
              <w:bottom w:val="single" w:sz="4" w:space="0" w:color="000000"/>
              <w:right w:val="single" w:sz="4" w:space="0" w:color="000000"/>
            </w:tcBorders>
            <w:vAlign w:val="center"/>
          </w:tcPr>
          <w:p w14:paraId="650F7225" w14:textId="77777777" w:rsidR="00530327" w:rsidRDefault="00000000">
            <w:pPr>
              <w:widowControl w:val="0"/>
              <w:jc w:val="center"/>
              <w:rPr>
                <w:b/>
                <w:bCs/>
              </w:rPr>
            </w:pPr>
            <w:r>
              <w:rPr>
                <w:b/>
                <w:bCs/>
                <w:sz w:val="28"/>
                <w:szCs w:val="28"/>
              </w:rPr>
              <w:t>3 210,0</w:t>
            </w:r>
          </w:p>
        </w:tc>
        <w:tc>
          <w:tcPr>
            <w:tcW w:w="1635" w:type="dxa"/>
            <w:tcBorders>
              <w:left w:val="single" w:sz="4" w:space="0" w:color="000000"/>
              <w:bottom w:val="single" w:sz="4" w:space="0" w:color="000000"/>
              <w:right w:val="single" w:sz="4" w:space="0" w:color="000000"/>
            </w:tcBorders>
            <w:vAlign w:val="center"/>
          </w:tcPr>
          <w:p w14:paraId="1C9ADB0C" w14:textId="77777777" w:rsidR="00530327" w:rsidRDefault="00000000">
            <w:pPr>
              <w:widowControl w:val="0"/>
              <w:jc w:val="center"/>
              <w:rPr>
                <w:b/>
                <w:bCs/>
              </w:rPr>
            </w:pPr>
            <w:r>
              <w:rPr>
                <w:b/>
                <w:bCs/>
                <w:sz w:val="28"/>
                <w:szCs w:val="28"/>
              </w:rPr>
              <w:t>4 151,0</w:t>
            </w:r>
          </w:p>
        </w:tc>
      </w:tr>
      <w:tr w:rsidR="00530327" w14:paraId="771A96C0" w14:textId="77777777">
        <w:trPr>
          <w:trHeight w:val="394"/>
        </w:trPr>
        <w:tc>
          <w:tcPr>
            <w:tcW w:w="6056" w:type="dxa"/>
            <w:tcBorders>
              <w:left w:val="single" w:sz="4" w:space="0" w:color="000000"/>
              <w:bottom w:val="single" w:sz="4" w:space="0" w:color="000000"/>
              <w:right w:val="single" w:sz="4" w:space="0" w:color="000000"/>
            </w:tcBorders>
            <w:vAlign w:val="center"/>
          </w:tcPr>
          <w:p w14:paraId="4650653D" w14:textId="50B32AC5" w:rsidR="00530327" w:rsidRDefault="00000000">
            <w:pPr>
              <w:widowControl w:val="0"/>
              <w:rPr>
                <w:iCs/>
                <w:sz w:val="28"/>
                <w:szCs w:val="28"/>
              </w:rPr>
            </w:pPr>
            <w:r>
              <w:rPr>
                <w:iCs/>
                <w:sz w:val="28"/>
                <w:szCs w:val="28"/>
              </w:rPr>
              <w:t>сировина і основні матеріали</w:t>
            </w:r>
          </w:p>
        </w:tc>
        <w:tc>
          <w:tcPr>
            <w:tcW w:w="1714" w:type="dxa"/>
            <w:tcBorders>
              <w:top w:val="single" w:sz="4" w:space="0" w:color="000000"/>
              <w:left w:val="single" w:sz="4" w:space="0" w:color="000000"/>
              <w:bottom w:val="single" w:sz="4" w:space="0" w:color="000000"/>
              <w:right w:val="single" w:sz="4" w:space="0" w:color="000000"/>
            </w:tcBorders>
            <w:vAlign w:val="center"/>
          </w:tcPr>
          <w:p w14:paraId="1548B7FE" w14:textId="77777777" w:rsidR="00530327" w:rsidRDefault="00000000">
            <w:pPr>
              <w:widowControl w:val="0"/>
              <w:jc w:val="center"/>
              <w:rPr>
                <w:sz w:val="28"/>
                <w:szCs w:val="28"/>
              </w:rPr>
            </w:pPr>
            <w:r>
              <w:rPr>
                <w:sz w:val="28"/>
                <w:szCs w:val="28"/>
              </w:rPr>
              <w:t>2 159,0</w:t>
            </w:r>
          </w:p>
        </w:tc>
        <w:tc>
          <w:tcPr>
            <w:tcW w:w="1635" w:type="dxa"/>
            <w:tcBorders>
              <w:top w:val="single" w:sz="4" w:space="0" w:color="000000"/>
              <w:left w:val="single" w:sz="4" w:space="0" w:color="000000"/>
              <w:bottom w:val="single" w:sz="4" w:space="0" w:color="000000"/>
              <w:right w:val="single" w:sz="4" w:space="0" w:color="000000"/>
            </w:tcBorders>
            <w:vAlign w:val="center"/>
          </w:tcPr>
          <w:p w14:paraId="21C75528" w14:textId="77777777" w:rsidR="00530327" w:rsidRDefault="00000000">
            <w:pPr>
              <w:widowControl w:val="0"/>
              <w:jc w:val="center"/>
              <w:rPr>
                <w:sz w:val="28"/>
                <w:szCs w:val="28"/>
              </w:rPr>
            </w:pPr>
            <w:r>
              <w:rPr>
                <w:sz w:val="28"/>
                <w:szCs w:val="28"/>
              </w:rPr>
              <w:t>2 502,0</w:t>
            </w:r>
          </w:p>
        </w:tc>
      </w:tr>
      <w:tr w:rsidR="00530327" w14:paraId="6AD631C7" w14:textId="77777777">
        <w:trPr>
          <w:trHeight w:val="366"/>
        </w:trPr>
        <w:tc>
          <w:tcPr>
            <w:tcW w:w="6056" w:type="dxa"/>
            <w:tcBorders>
              <w:left w:val="single" w:sz="4" w:space="0" w:color="000000"/>
              <w:bottom w:val="single" w:sz="4" w:space="0" w:color="000000"/>
              <w:right w:val="single" w:sz="4" w:space="0" w:color="000000"/>
            </w:tcBorders>
            <w:vAlign w:val="center"/>
          </w:tcPr>
          <w:p w14:paraId="52163EEE" w14:textId="1AA7B4DA" w:rsidR="00530327" w:rsidRDefault="006B103B">
            <w:pPr>
              <w:widowControl w:val="0"/>
              <w:rPr>
                <w:iCs/>
                <w:sz w:val="28"/>
                <w:szCs w:val="28"/>
              </w:rPr>
            </w:pPr>
            <w:r>
              <w:rPr>
                <w:iCs/>
                <w:sz w:val="28"/>
                <w:szCs w:val="28"/>
              </w:rPr>
              <w:t>пально-мастильні матеріали та електроенергія</w:t>
            </w:r>
          </w:p>
        </w:tc>
        <w:tc>
          <w:tcPr>
            <w:tcW w:w="1714" w:type="dxa"/>
            <w:tcBorders>
              <w:left w:val="single" w:sz="4" w:space="0" w:color="000000"/>
              <w:bottom w:val="single" w:sz="4" w:space="0" w:color="000000"/>
              <w:right w:val="single" w:sz="4" w:space="0" w:color="000000"/>
            </w:tcBorders>
            <w:vAlign w:val="center"/>
          </w:tcPr>
          <w:p w14:paraId="3A7921FA" w14:textId="77777777" w:rsidR="00530327" w:rsidRDefault="00000000">
            <w:pPr>
              <w:widowControl w:val="0"/>
              <w:jc w:val="center"/>
              <w:rPr>
                <w:sz w:val="28"/>
                <w:szCs w:val="28"/>
              </w:rPr>
            </w:pPr>
            <w:r>
              <w:rPr>
                <w:sz w:val="28"/>
                <w:szCs w:val="28"/>
              </w:rPr>
              <w:t xml:space="preserve"> 1 051,0</w:t>
            </w:r>
          </w:p>
        </w:tc>
        <w:tc>
          <w:tcPr>
            <w:tcW w:w="1635" w:type="dxa"/>
            <w:tcBorders>
              <w:left w:val="single" w:sz="4" w:space="0" w:color="000000"/>
              <w:bottom w:val="single" w:sz="4" w:space="0" w:color="000000"/>
              <w:right w:val="single" w:sz="4" w:space="0" w:color="000000"/>
            </w:tcBorders>
            <w:vAlign w:val="center"/>
          </w:tcPr>
          <w:p w14:paraId="541954C7" w14:textId="77777777" w:rsidR="00530327" w:rsidRDefault="00000000">
            <w:pPr>
              <w:widowControl w:val="0"/>
              <w:jc w:val="center"/>
              <w:rPr>
                <w:sz w:val="28"/>
                <w:szCs w:val="28"/>
              </w:rPr>
            </w:pPr>
            <w:r>
              <w:rPr>
                <w:sz w:val="28"/>
                <w:szCs w:val="28"/>
              </w:rPr>
              <w:t>1 649,0</w:t>
            </w:r>
          </w:p>
        </w:tc>
      </w:tr>
      <w:tr w:rsidR="00530327" w14:paraId="5DA1CA92" w14:textId="77777777">
        <w:trPr>
          <w:trHeight w:hRule="exact" w:val="345"/>
        </w:trPr>
        <w:tc>
          <w:tcPr>
            <w:tcW w:w="6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40972E" w14:textId="77777777" w:rsidR="00530327" w:rsidRDefault="00000000">
            <w:pPr>
              <w:widowControl w:val="0"/>
            </w:pPr>
            <w:r>
              <w:rPr>
                <w:sz w:val="28"/>
                <w:szCs w:val="28"/>
              </w:rPr>
              <w:t>Витрати на оплату праці</w:t>
            </w:r>
          </w:p>
        </w:tc>
        <w:tc>
          <w:tcPr>
            <w:tcW w:w="1714" w:type="dxa"/>
            <w:tcBorders>
              <w:top w:val="single" w:sz="4" w:space="0" w:color="000000"/>
              <w:left w:val="single" w:sz="4" w:space="0" w:color="000000"/>
              <w:bottom w:val="single" w:sz="4" w:space="0" w:color="000000"/>
              <w:right w:val="single" w:sz="4" w:space="0" w:color="000000"/>
            </w:tcBorders>
            <w:vAlign w:val="center"/>
          </w:tcPr>
          <w:p w14:paraId="66F48B29" w14:textId="77777777" w:rsidR="00530327" w:rsidRDefault="00000000">
            <w:pPr>
              <w:widowControl w:val="0"/>
              <w:jc w:val="center"/>
              <w:rPr>
                <w:b/>
                <w:bCs/>
              </w:rPr>
            </w:pPr>
            <w:r>
              <w:rPr>
                <w:b/>
                <w:bCs/>
                <w:sz w:val="28"/>
                <w:szCs w:val="28"/>
              </w:rPr>
              <w:t>6 920,0</w:t>
            </w:r>
          </w:p>
        </w:tc>
        <w:tc>
          <w:tcPr>
            <w:tcW w:w="1635" w:type="dxa"/>
            <w:tcBorders>
              <w:top w:val="single" w:sz="4" w:space="0" w:color="000000"/>
              <w:left w:val="single" w:sz="4" w:space="0" w:color="000000"/>
              <w:bottom w:val="single" w:sz="4" w:space="0" w:color="000000"/>
              <w:right w:val="single" w:sz="4" w:space="0" w:color="000000"/>
            </w:tcBorders>
            <w:vAlign w:val="center"/>
          </w:tcPr>
          <w:p w14:paraId="4E8BA0B9" w14:textId="77777777" w:rsidR="00530327" w:rsidRDefault="00000000">
            <w:pPr>
              <w:widowControl w:val="0"/>
              <w:jc w:val="center"/>
              <w:rPr>
                <w:b/>
                <w:bCs/>
              </w:rPr>
            </w:pPr>
            <w:r>
              <w:rPr>
                <w:b/>
                <w:bCs/>
                <w:sz w:val="28"/>
                <w:szCs w:val="28"/>
              </w:rPr>
              <w:t>7 872,0</w:t>
            </w:r>
          </w:p>
        </w:tc>
      </w:tr>
      <w:tr w:rsidR="00530327" w14:paraId="4929795C" w14:textId="77777777">
        <w:trPr>
          <w:trHeight w:hRule="exact" w:val="396"/>
        </w:trPr>
        <w:tc>
          <w:tcPr>
            <w:tcW w:w="6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E53C6D" w14:textId="77777777" w:rsidR="00530327" w:rsidRDefault="00000000">
            <w:pPr>
              <w:widowControl w:val="0"/>
            </w:pPr>
            <w:r>
              <w:rPr>
                <w:color w:val="000000"/>
                <w:sz w:val="28"/>
                <w:szCs w:val="28"/>
              </w:rPr>
              <w:t>Відрахування на соціальні заходи</w:t>
            </w:r>
          </w:p>
        </w:tc>
        <w:tc>
          <w:tcPr>
            <w:tcW w:w="1714" w:type="dxa"/>
            <w:tcBorders>
              <w:top w:val="single" w:sz="4" w:space="0" w:color="000000"/>
              <w:left w:val="single" w:sz="4" w:space="0" w:color="000000"/>
              <w:bottom w:val="single" w:sz="4" w:space="0" w:color="000000"/>
              <w:right w:val="single" w:sz="4" w:space="0" w:color="000000"/>
            </w:tcBorders>
            <w:vAlign w:val="center"/>
          </w:tcPr>
          <w:p w14:paraId="4F4BDEF7" w14:textId="77777777" w:rsidR="00530327" w:rsidRDefault="00000000">
            <w:pPr>
              <w:widowControl w:val="0"/>
              <w:jc w:val="center"/>
              <w:rPr>
                <w:b/>
                <w:bCs/>
              </w:rPr>
            </w:pPr>
            <w:r>
              <w:rPr>
                <w:b/>
                <w:bCs/>
                <w:sz w:val="28"/>
                <w:szCs w:val="28"/>
              </w:rPr>
              <w:t>1 481,0</w:t>
            </w:r>
          </w:p>
        </w:tc>
        <w:tc>
          <w:tcPr>
            <w:tcW w:w="1635" w:type="dxa"/>
            <w:tcBorders>
              <w:top w:val="single" w:sz="4" w:space="0" w:color="000000"/>
              <w:left w:val="single" w:sz="4" w:space="0" w:color="000000"/>
              <w:bottom w:val="single" w:sz="4" w:space="0" w:color="000000"/>
              <w:right w:val="single" w:sz="4" w:space="0" w:color="000000"/>
            </w:tcBorders>
            <w:vAlign w:val="center"/>
          </w:tcPr>
          <w:p w14:paraId="2CB57A81" w14:textId="77777777" w:rsidR="00530327" w:rsidRDefault="00000000">
            <w:pPr>
              <w:widowControl w:val="0"/>
              <w:jc w:val="center"/>
              <w:rPr>
                <w:b/>
                <w:bCs/>
              </w:rPr>
            </w:pPr>
            <w:r>
              <w:rPr>
                <w:b/>
                <w:bCs/>
                <w:sz w:val="28"/>
                <w:szCs w:val="28"/>
              </w:rPr>
              <w:t>1 668,0</w:t>
            </w:r>
          </w:p>
        </w:tc>
      </w:tr>
      <w:tr w:rsidR="00530327" w14:paraId="54EC5B7D" w14:textId="77777777">
        <w:trPr>
          <w:trHeight w:hRule="exact" w:val="310"/>
        </w:trPr>
        <w:tc>
          <w:tcPr>
            <w:tcW w:w="6056" w:type="dxa"/>
            <w:tcBorders>
              <w:left w:val="single" w:sz="4" w:space="0" w:color="000000"/>
              <w:bottom w:val="single" w:sz="4" w:space="0" w:color="000000"/>
              <w:right w:val="single" w:sz="4" w:space="0" w:color="000000"/>
            </w:tcBorders>
            <w:shd w:val="clear" w:color="auto" w:fill="FFFFFF"/>
            <w:vAlign w:val="center"/>
          </w:tcPr>
          <w:p w14:paraId="572197BC" w14:textId="77777777" w:rsidR="00530327" w:rsidRDefault="00000000">
            <w:pPr>
              <w:widowControl w:val="0"/>
            </w:pPr>
            <w:r>
              <w:rPr>
                <w:sz w:val="28"/>
                <w:szCs w:val="28"/>
              </w:rPr>
              <w:t>Амортизаційні відрахування</w:t>
            </w:r>
          </w:p>
        </w:tc>
        <w:tc>
          <w:tcPr>
            <w:tcW w:w="1714" w:type="dxa"/>
            <w:tcBorders>
              <w:left w:val="single" w:sz="4" w:space="0" w:color="000000"/>
              <w:bottom w:val="single" w:sz="4" w:space="0" w:color="000000"/>
              <w:right w:val="single" w:sz="4" w:space="0" w:color="000000"/>
            </w:tcBorders>
            <w:vAlign w:val="center"/>
          </w:tcPr>
          <w:p w14:paraId="3EC6F4EB" w14:textId="77777777" w:rsidR="00530327" w:rsidRDefault="00000000">
            <w:pPr>
              <w:widowControl w:val="0"/>
              <w:jc w:val="center"/>
              <w:rPr>
                <w:b/>
                <w:bCs/>
              </w:rPr>
            </w:pPr>
            <w:r>
              <w:rPr>
                <w:b/>
                <w:bCs/>
                <w:sz w:val="28"/>
                <w:szCs w:val="28"/>
              </w:rPr>
              <w:t xml:space="preserve">  409,0</w:t>
            </w:r>
          </w:p>
        </w:tc>
        <w:tc>
          <w:tcPr>
            <w:tcW w:w="1635" w:type="dxa"/>
            <w:tcBorders>
              <w:left w:val="single" w:sz="4" w:space="0" w:color="000000"/>
              <w:bottom w:val="single" w:sz="4" w:space="0" w:color="000000"/>
              <w:right w:val="single" w:sz="4" w:space="0" w:color="000000"/>
            </w:tcBorders>
            <w:vAlign w:val="center"/>
          </w:tcPr>
          <w:p w14:paraId="71AEAB3E" w14:textId="77777777" w:rsidR="00530327" w:rsidRDefault="00000000">
            <w:pPr>
              <w:widowControl w:val="0"/>
              <w:jc w:val="center"/>
              <w:rPr>
                <w:b/>
                <w:bCs/>
              </w:rPr>
            </w:pPr>
            <w:r>
              <w:rPr>
                <w:b/>
                <w:bCs/>
                <w:sz w:val="28"/>
                <w:szCs w:val="28"/>
              </w:rPr>
              <w:t>1 182,0</w:t>
            </w:r>
          </w:p>
        </w:tc>
      </w:tr>
      <w:tr w:rsidR="00530327" w14:paraId="300CEDA5" w14:textId="77777777">
        <w:trPr>
          <w:trHeight w:hRule="exact" w:val="306"/>
        </w:trPr>
        <w:tc>
          <w:tcPr>
            <w:tcW w:w="6056" w:type="dxa"/>
            <w:tcBorders>
              <w:left w:val="single" w:sz="4" w:space="0" w:color="000000"/>
              <w:bottom w:val="single" w:sz="4" w:space="0" w:color="000000"/>
              <w:right w:val="single" w:sz="4" w:space="0" w:color="000000"/>
            </w:tcBorders>
            <w:shd w:val="clear" w:color="auto" w:fill="FFFFFF"/>
            <w:vAlign w:val="center"/>
          </w:tcPr>
          <w:p w14:paraId="0A7EAEE5" w14:textId="40820E05" w:rsidR="00530327" w:rsidRDefault="00000000">
            <w:pPr>
              <w:widowControl w:val="0"/>
            </w:pPr>
            <w:r>
              <w:rPr>
                <w:sz w:val="28"/>
                <w:szCs w:val="28"/>
              </w:rPr>
              <w:t>Інші витрати</w:t>
            </w:r>
            <w:r w:rsidR="006B103B">
              <w:rPr>
                <w:sz w:val="28"/>
                <w:szCs w:val="28"/>
              </w:rPr>
              <w:t>,</w:t>
            </w:r>
            <w:r>
              <w:rPr>
                <w:sz w:val="28"/>
                <w:szCs w:val="28"/>
              </w:rPr>
              <w:t xml:space="preserve"> в т.ч.</w:t>
            </w:r>
          </w:p>
        </w:tc>
        <w:tc>
          <w:tcPr>
            <w:tcW w:w="1714" w:type="dxa"/>
            <w:tcBorders>
              <w:left w:val="single" w:sz="4" w:space="0" w:color="000000"/>
              <w:bottom w:val="single" w:sz="4" w:space="0" w:color="000000"/>
              <w:right w:val="single" w:sz="4" w:space="0" w:color="000000"/>
            </w:tcBorders>
            <w:vAlign w:val="center"/>
          </w:tcPr>
          <w:p w14:paraId="39082A8F" w14:textId="77777777" w:rsidR="00530327" w:rsidRDefault="00000000">
            <w:pPr>
              <w:widowControl w:val="0"/>
              <w:jc w:val="center"/>
              <w:rPr>
                <w:b/>
                <w:bCs/>
              </w:rPr>
            </w:pPr>
            <w:r>
              <w:rPr>
                <w:b/>
                <w:bCs/>
                <w:sz w:val="28"/>
                <w:szCs w:val="28"/>
              </w:rPr>
              <w:t xml:space="preserve">  267,0</w:t>
            </w:r>
          </w:p>
        </w:tc>
        <w:tc>
          <w:tcPr>
            <w:tcW w:w="1635" w:type="dxa"/>
            <w:tcBorders>
              <w:left w:val="single" w:sz="4" w:space="0" w:color="000000"/>
              <w:bottom w:val="single" w:sz="4" w:space="0" w:color="000000"/>
              <w:right w:val="single" w:sz="4" w:space="0" w:color="000000"/>
            </w:tcBorders>
            <w:vAlign w:val="center"/>
          </w:tcPr>
          <w:p w14:paraId="09557F9A" w14:textId="77777777" w:rsidR="00530327" w:rsidRDefault="00000000">
            <w:pPr>
              <w:widowControl w:val="0"/>
              <w:jc w:val="center"/>
              <w:rPr>
                <w:b/>
                <w:bCs/>
              </w:rPr>
            </w:pPr>
            <w:r>
              <w:rPr>
                <w:b/>
                <w:bCs/>
                <w:sz w:val="28"/>
                <w:szCs w:val="28"/>
              </w:rPr>
              <w:t xml:space="preserve">  454,0</w:t>
            </w:r>
          </w:p>
        </w:tc>
      </w:tr>
      <w:tr w:rsidR="00530327" w14:paraId="4DB551BC" w14:textId="77777777">
        <w:trPr>
          <w:trHeight w:hRule="exact" w:val="493"/>
        </w:trPr>
        <w:tc>
          <w:tcPr>
            <w:tcW w:w="6056" w:type="dxa"/>
            <w:tcBorders>
              <w:top w:val="single" w:sz="4" w:space="0" w:color="000000"/>
              <w:left w:val="single" w:sz="4" w:space="0" w:color="000000"/>
              <w:bottom w:val="single" w:sz="4" w:space="0" w:color="000000"/>
            </w:tcBorders>
            <w:shd w:val="clear" w:color="auto" w:fill="FFFFFF"/>
            <w:tcMar>
              <w:top w:w="55" w:type="dxa"/>
              <w:bottom w:w="55" w:type="dxa"/>
            </w:tcMar>
            <w:vAlign w:val="center"/>
          </w:tcPr>
          <w:p w14:paraId="7B059D58" w14:textId="0DAA6F74" w:rsidR="00530327" w:rsidRDefault="00000000">
            <w:pPr>
              <w:widowControl w:val="0"/>
            </w:pPr>
            <w:r>
              <w:rPr>
                <w:iCs/>
                <w:sz w:val="28"/>
                <w:szCs w:val="28"/>
              </w:rPr>
              <w:t>податки</w:t>
            </w:r>
          </w:p>
        </w:tc>
        <w:tc>
          <w:tcPr>
            <w:tcW w:w="1714" w:type="dxa"/>
            <w:tcBorders>
              <w:top w:val="single" w:sz="4" w:space="0" w:color="000000"/>
              <w:left w:val="single" w:sz="4" w:space="0" w:color="000000"/>
              <w:bottom w:val="single" w:sz="4" w:space="0" w:color="000000"/>
            </w:tcBorders>
            <w:tcMar>
              <w:top w:w="55" w:type="dxa"/>
              <w:bottom w:w="55" w:type="dxa"/>
            </w:tcMar>
            <w:vAlign w:val="center"/>
          </w:tcPr>
          <w:p w14:paraId="217220F9" w14:textId="77777777" w:rsidR="00530327" w:rsidRDefault="00000000">
            <w:pPr>
              <w:widowControl w:val="0"/>
              <w:jc w:val="center"/>
            </w:pPr>
            <w:r>
              <w:rPr>
                <w:sz w:val="28"/>
                <w:szCs w:val="28"/>
              </w:rPr>
              <w:t xml:space="preserve">    57,0</w:t>
            </w:r>
          </w:p>
        </w:tc>
        <w:tc>
          <w:tcPr>
            <w:tcW w:w="1635" w:type="dxa"/>
            <w:tcBorders>
              <w:top w:val="single" w:sz="4" w:space="0" w:color="000000"/>
              <w:left w:val="single" w:sz="4" w:space="0" w:color="000000"/>
              <w:bottom w:val="single" w:sz="4" w:space="0" w:color="000000"/>
              <w:right w:val="single" w:sz="4" w:space="0" w:color="000000"/>
            </w:tcBorders>
            <w:tcMar>
              <w:top w:w="55" w:type="dxa"/>
              <w:bottom w:w="55" w:type="dxa"/>
            </w:tcMar>
            <w:vAlign w:val="center"/>
          </w:tcPr>
          <w:p w14:paraId="3267A86E" w14:textId="77777777" w:rsidR="00530327" w:rsidRDefault="00000000">
            <w:pPr>
              <w:widowControl w:val="0"/>
              <w:jc w:val="center"/>
            </w:pPr>
            <w:r>
              <w:rPr>
                <w:sz w:val="28"/>
                <w:szCs w:val="28"/>
              </w:rPr>
              <w:t xml:space="preserve">     23,0</w:t>
            </w:r>
          </w:p>
        </w:tc>
      </w:tr>
      <w:tr w:rsidR="00530327" w14:paraId="371BEBA7" w14:textId="77777777">
        <w:trPr>
          <w:trHeight w:hRule="exact" w:val="438"/>
        </w:trPr>
        <w:tc>
          <w:tcPr>
            <w:tcW w:w="6056" w:type="dxa"/>
            <w:tcBorders>
              <w:left w:val="single" w:sz="4" w:space="0" w:color="000000"/>
              <w:bottom w:val="single" w:sz="4" w:space="0" w:color="000000"/>
            </w:tcBorders>
            <w:tcMar>
              <w:top w:w="55" w:type="dxa"/>
              <w:bottom w:w="55" w:type="dxa"/>
            </w:tcMar>
            <w:vAlign w:val="center"/>
          </w:tcPr>
          <w:p w14:paraId="400D87F7" w14:textId="4A33DB3F" w:rsidR="00530327" w:rsidRDefault="00000000">
            <w:pPr>
              <w:widowControl w:val="0"/>
            </w:pPr>
            <w:r>
              <w:rPr>
                <w:iCs/>
                <w:sz w:val="28"/>
                <w:szCs w:val="28"/>
              </w:rPr>
              <w:t>послуги сторонніх організацій</w:t>
            </w:r>
          </w:p>
        </w:tc>
        <w:tc>
          <w:tcPr>
            <w:tcW w:w="1714" w:type="dxa"/>
            <w:tcBorders>
              <w:left w:val="single" w:sz="4" w:space="0" w:color="000000"/>
              <w:bottom w:val="single" w:sz="4" w:space="0" w:color="000000"/>
            </w:tcBorders>
            <w:tcMar>
              <w:top w:w="55" w:type="dxa"/>
              <w:bottom w:w="55" w:type="dxa"/>
            </w:tcMar>
            <w:vAlign w:val="center"/>
          </w:tcPr>
          <w:p w14:paraId="6225F36F" w14:textId="77777777" w:rsidR="00530327" w:rsidRDefault="00000000">
            <w:pPr>
              <w:widowControl w:val="0"/>
              <w:jc w:val="center"/>
            </w:pPr>
            <w:r>
              <w:rPr>
                <w:sz w:val="28"/>
                <w:szCs w:val="28"/>
              </w:rPr>
              <w:t xml:space="preserve"> 210,0</w:t>
            </w:r>
          </w:p>
        </w:tc>
        <w:tc>
          <w:tcPr>
            <w:tcW w:w="1635" w:type="dxa"/>
            <w:tcBorders>
              <w:left w:val="single" w:sz="4" w:space="0" w:color="000000"/>
              <w:bottom w:val="single" w:sz="4" w:space="0" w:color="000000"/>
              <w:right w:val="single" w:sz="4" w:space="0" w:color="000000"/>
            </w:tcBorders>
            <w:tcMar>
              <w:top w:w="55" w:type="dxa"/>
              <w:bottom w:w="55" w:type="dxa"/>
            </w:tcMar>
            <w:vAlign w:val="center"/>
          </w:tcPr>
          <w:p w14:paraId="64F8C7F5" w14:textId="77777777" w:rsidR="00530327" w:rsidRDefault="00000000">
            <w:pPr>
              <w:widowControl w:val="0"/>
              <w:jc w:val="center"/>
            </w:pPr>
            <w:r>
              <w:rPr>
                <w:sz w:val="28"/>
                <w:szCs w:val="28"/>
              </w:rPr>
              <w:t xml:space="preserve">   431,0</w:t>
            </w:r>
          </w:p>
        </w:tc>
      </w:tr>
      <w:tr w:rsidR="00530327" w14:paraId="711834E6" w14:textId="77777777">
        <w:trPr>
          <w:trHeight w:hRule="exact" w:val="492"/>
        </w:trPr>
        <w:tc>
          <w:tcPr>
            <w:tcW w:w="6056" w:type="dxa"/>
            <w:tcBorders>
              <w:left w:val="single" w:sz="4" w:space="0" w:color="000000"/>
              <w:bottom w:val="single" w:sz="4" w:space="0" w:color="000000"/>
            </w:tcBorders>
            <w:tcMar>
              <w:top w:w="55" w:type="dxa"/>
              <w:bottom w:w="55" w:type="dxa"/>
            </w:tcMar>
            <w:vAlign w:val="center"/>
          </w:tcPr>
          <w:p w14:paraId="452C43DA" w14:textId="77777777" w:rsidR="00530327" w:rsidRDefault="00000000">
            <w:pPr>
              <w:widowControl w:val="0"/>
            </w:pPr>
            <w:r>
              <w:rPr>
                <w:sz w:val="28"/>
                <w:szCs w:val="28"/>
              </w:rPr>
              <w:t>ВСЬОГО</w:t>
            </w:r>
          </w:p>
        </w:tc>
        <w:tc>
          <w:tcPr>
            <w:tcW w:w="1714" w:type="dxa"/>
            <w:tcBorders>
              <w:left w:val="single" w:sz="4" w:space="0" w:color="000000"/>
              <w:bottom w:val="single" w:sz="4" w:space="0" w:color="000000"/>
            </w:tcBorders>
            <w:tcMar>
              <w:top w:w="55" w:type="dxa"/>
              <w:bottom w:w="55" w:type="dxa"/>
            </w:tcMar>
            <w:vAlign w:val="center"/>
          </w:tcPr>
          <w:p w14:paraId="4E33E866" w14:textId="77777777" w:rsidR="00530327" w:rsidRDefault="00000000">
            <w:pPr>
              <w:widowControl w:val="0"/>
              <w:ind w:left="-108"/>
              <w:jc w:val="center"/>
              <w:rPr>
                <w:b/>
                <w:bCs/>
              </w:rPr>
            </w:pPr>
            <w:r>
              <w:rPr>
                <w:b/>
                <w:bCs/>
                <w:sz w:val="28"/>
                <w:szCs w:val="28"/>
              </w:rPr>
              <w:t>12 287,0</w:t>
            </w:r>
          </w:p>
        </w:tc>
        <w:tc>
          <w:tcPr>
            <w:tcW w:w="1635" w:type="dxa"/>
            <w:tcBorders>
              <w:left w:val="single" w:sz="4" w:space="0" w:color="000000"/>
              <w:bottom w:val="single" w:sz="4" w:space="0" w:color="000000"/>
              <w:right w:val="single" w:sz="4" w:space="0" w:color="000000"/>
            </w:tcBorders>
            <w:tcMar>
              <w:top w:w="55" w:type="dxa"/>
              <w:bottom w:w="55" w:type="dxa"/>
            </w:tcMar>
            <w:vAlign w:val="center"/>
          </w:tcPr>
          <w:p w14:paraId="3867619A" w14:textId="77777777" w:rsidR="00530327" w:rsidRDefault="00000000">
            <w:pPr>
              <w:widowControl w:val="0"/>
              <w:ind w:left="-108"/>
              <w:jc w:val="center"/>
              <w:rPr>
                <w:b/>
                <w:bCs/>
              </w:rPr>
            </w:pPr>
            <w:r>
              <w:rPr>
                <w:b/>
                <w:bCs/>
                <w:sz w:val="28"/>
                <w:szCs w:val="28"/>
              </w:rPr>
              <w:t>15 327,0</w:t>
            </w:r>
          </w:p>
        </w:tc>
      </w:tr>
    </w:tbl>
    <w:p w14:paraId="48B2413B" w14:textId="77777777" w:rsidR="00530327" w:rsidRDefault="00530327">
      <w:pPr>
        <w:rPr>
          <w:vanish/>
        </w:rPr>
      </w:pPr>
    </w:p>
    <w:p w14:paraId="797D6100" w14:textId="77777777" w:rsidR="00530327" w:rsidRDefault="00530327">
      <w:pPr>
        <w:jc w:val="center"/>
        <w:rPr>
          <w:sz w:val="28"/>
          <w:szCs w:val="28"/>
        </w:rPr>
      </w:pPr>
    </w:p>
    <w:p w14:paraId="59FF44C5" w14:textId="77777777" w:rsidR="00530327" w:rsidRDefault="00000000">
      <w:pPr>
        <w:ind w:firstLine="567"/>
        <w:jc w:val="both"/>
      </w:pPr>
      <w:r>
        <w:rPr>
          <w:sz w:val="28"/>
          <w:szCs w:val="28"/>
        </w:rPr>
        <w:t>Прибуток від діяльності Луцького спецкомбінату КПО за 6 місяців 2025 року становив 3,0 тис. грн, за 6 міс. 2026 року – 99,0 тис. грн.</w:t>
      </w:r>
    </w:p>
    <w:p w14:paraId="30FE1880" w14:textId="77777777" w:rsidR="00530327" w:rsidRDefault="00530327">
      <w:pPr>
        <w:spacing w:after="113"/>
        <w:jc w:val="center"/>
        <w:rPr>
          <w:sz w:val="28"/>
          <w:szCs w:val="28"/>
        </w:rPr>
      </w:pPr>
    </w:p>
    <w:p w14:paraId="7865B336" w14:textId="77777777" w:rsidR="008474CC" w:rsidRDefault="008474CC">
      <w:pPr>
        <w:spacing w:after="113"/>
        <w:jc w:val="center"/>
        <w:rPr>
          <w:b/>
          <w:bCs/>
          <w:sz w:val="28"/>
          <w:szCs w:val="28"/>
        </w:rPr>
      </w:pPr>
    </w:p>
    <w:p w14:paraId="3B3DA71C" w14:textId="77777777" w:rsidR="008474CC" w:rsidRDefault="008474CC">
      <w:pPr>
        <w:spacing w:after="113"/>
        <w:jc w:val="center"/>
        <w:rPr>
          <w:b/>
          <w:bCs/>
          <w:sz w:val="28"/>
          <w:szCs w:val="28"/>
        </w:rPr>
      </w:pPr>
    </w:p>
    <w:p w14:paraId="1EFEC5A9" w14:textId="70991168" w:rsidR="00530327" w:rsidRDefault="00000000">
      <w:pPr>
        <w:spacing w:after="113"/>
        <w:jc w:val="center"/>
        <w:rPr>
          <w:b/>
          <w:bCs/>
        </w:rPr>
      </w:pPr>
      <w:r>
        <w:rPr>
          <w:b/>
          <w:bCs/>
          <w:sz w:val="28"/>
          <w:szCs w:val="28"/>
        </w:rPr>
        <w:lastRenderedPageBreak/>
        <w:t>Сплата податків та обов’язкових платежів</w:t>
      </w:r>
    </w:p>
    <w:p w14:paraId="2EF1B219" w14:textId="77777777" w:rsidR="00530327" w:rsidRDefault="00000000">
      <w:pPr>
        <w:spacing w:after="113"/>
        <w:jc w:val="right"/>
      </w:pPr>
      <w:r>
        <w:t>тис. грн</w:t>
      </w:r>
    </w:p>
    <w:tbl>
      <w:tblPr>
        <w:tblW w:w="9360" w:type="dxa"/>
        <w:tblInd w:w="202" w:type="dxa"/>
        <w:tblLayout w:type="fixed"/>
        <w:tblCellMar>
          <w:right w:w="0" w:type="dxa"/>
        </w:tblCellMar>
        <w:tblLook w:val="0000" w:firstRow="0" w:lastRow="0" w:firstColumn="0" w:lastColumn="0" w:noHBand="0" w:noVBand="0"/>
      </w:tblPr>
      <w:tblGrid>
        <w:gridCol w:w="5979"/>
        <w:gridCol w:w="1713"/>
        <w:gridCol w:w="1668"/>
      </w:tblGrid>
      <w:tr w:rsidR="00530327" w14:paraId="12F48B74" w14:textId="77777777">
        <w:trPr>
          <w:trHeight w:hRule="exact" w:val="675"/>
        </w:trPr>
        <w:tc>
          <w:tcPr>
            <w:tcW w:w="5979" w:type="dxa"/>
            <w:tcBorders>
              <w:top w:val="single" w:sz="4" w:space="0" w:color="000000"/>
              <w:left w:val="single" w:sz="4" w:space="0" w:color="000000"/>
              <w:bottom w:val="single" w:sz="4" w:space="0" w:color="000000"/>
            </w:tcBorders>
            <w:vAlign w:val="center"/>
          </w:tcPr>
          <w:p w14:paraId="094A2A6C" w14:textId="77777777" w:rsidR="00530327" w:rsidRDefault="00000000">
            <w:pPr>
              <w:pStyle w:val="5"/>
              <w:widowControl w:val="0"/>
              <w:numPr>
                <w:ilvl w:val="4"/>
                <w:numId w:val="2"/>
              </w:numPr>
              <w:tabs>
                <w:tab w:val="left" w:pos="2940"/>
              </w:tabs>
              <w:ind w:firstLine="1080"/>
              <w:jc w:val="left"/>
            </w:pPr>
            <w:r>
              <w:t>Показник</w:t>
            </w:r>
          </w:p>
        </w:tc>
        <w:tc>
          <w:tcPr>
            <w:tcW w:w="1713" w:type="dxa"/>
            <w:tcBorders>
              <w:top w:val="single" w:sz="4" w:space="0" w:color="000000"/>
              <w:left w:val="single" w:sz="4" w:space="0" w:color="000000"/>
              <w:bottom w:val="single" w:sz="4" w:space="0" w:color="000000"/>
            </w:tcBorders>
            <w:vAlign w:val="center"/>
          </w:tcPr>
          <w:p w14:paraId="7D4A33B1" w14:textId="77777777" w:rsidR="00530327" w:rsidRDefault="00000000">
            <w:pPr>
              <w:widowControl w:val="0"/>
              <w:jc w:val="center"/>
              <w:rPr>
                <w:sz w:val="28"/>
                <w:szCs w:val="28"/>
              </w:rPr>
            </w:pPr>
            <w:r>
              <w:rPr>
                <w:sz w:val="26"/>
                <w:szCs w:val="26"/>
              </w:rPr>
              <w:t>6 місяців</w:t>
            </w:r>
            <w:r>
              <w:rPr>
                <w:sz w:val="28"/>
                <w:szCs w:val="28"/>
              </w:rPr>
              <w:t xml:space="preserve"> 2025 року</w:t>
            </w:r>
          </w:p>
          <w:p w14:paraId="22AE11ED" w14:textId="77777777" w:rsidR="00530327" w:rsidRDefault="00530327">
            <w:pPr>
              <w:widowControl w:val="0"/>
              <w:jc w:val="center"/>
              <w:rPr>
                <w:sz w:val="28"/>
                <w:szCs w:val="28"/>
              </w:rPr>
            </w:pPr>
          </w:p>
        </w:tc>
        <w:tc>
          <w:tcPr>
            <w:tcW w:w="1668" w:type="dxa"/>
            <w:tcBorders>
              <w:top w:val="single" w:sz="4" w:space="0" w:color="000000"/>
              <w:left w:val="single" w:sz="4" w:space="0" w:color="000000"/>
              <w:bottom w:val="single" w:sz="4" w:space="0" w:color="000000"/>
              <w:right w:val="single" w:sz="4" w:space="0" w:color="000000"/>
            </w:tcBorders>
            <w:vAlign w:val="center"/>
          </w:tcPr>
          <w:p w14:paraId="0AF2780F" w14:textId="77777777" w:rsidR="00530327" w:rsidRDefault="00000000">
            <w:pPr>
              <w:widowControl w:val="0"/>
              <w:jc w:val="center"/>
              <w:rPr>
                <w:sz w:val="28"/>
                <w:szCs w:val="28"/>
              </w:rPr>
            </w:pPr>
            <w:r>
              <w:rPr>
                <w:sz w:val="26"/>
                <w:szCs w:val="26"/>
              </w:rPr>
              <w:t>6 місяців</w:t>
            </w:r>
            <w:r>
              <w:rPr>
                <w:sz w:val="28"/>
                <w:szCs w:val="28"/>
              </w:rPr>
              <w:t xml:space="preserve"> 2026 року</w:t>
            </w:r>
          </w:p>
        </w:tc>
      </w:tr>
      <w:tr w:rsidR="00530327" w14:paraId="3864F8C5" w14:textId="77777777">
        <w:trPr>
          <w:trHeight w:hRule="exact" w:val="374"/>
        </w:trPr>
        <w:tc>
          <w:tcPr>
            <w:tcW w:w="5979" w:type="dxa"/>
            <w:tcBorders>
              <w:left w:val="single" w:sz="4" w:space="0" w:color="000000"/>
              <w:bottom w:val="single" w:sz="4" w:space="0" w:color="000000"/>
            </w:tcBorders>
            <w:vAlign w:val="center"/>
          </w:tcPr>
          <w:p w14:paraId="4A9696DD" w14:textId="77777777" w:rsidR="00530327" w:rsidRDefault="00000000">
            <w:pPr>
              <w:widowControl w:val="0"/>
              <w:jc w:val="both"/>
              <w:rPr>
                <w:sz w:val="28"/>
                <w:szCs w:val="28"/>
              </w:rPr>
            </w:pPr>
            <w:r>
              <w:rPr>
                <w:sz w:val="28"/>
                <w:szCs w:val="28"/>
              </w:rPr>
              <w:t>Частина чистого прибутку</w:t>
            </w:r>
          </w:p>
        </w:tc>
        <w:tc>
          <w:tcPr>
            <w:tcW w:w="1713" w:type="dxa"/>
            <w:tcBorders>
              <w:left w:val="single" w:sz="4" w:space="0" w:color="000000"/>
              <w:bottom w:val="single" w:sz="4" w:space="0" w:color="000000"/>
            </w:tcBorders>
            <w:vAlign w:val="center"/>
          </w:tcPr>
          <w:p w14:paraId="0E267F32" w14:textId="77777777" w:rsidR="00530327" w:rsidRDefault="00000000">
            <w:pPr>
              <w:widowControl w:val="0"/>
              <w:ind w:hanging="108"/>
              <w:jc w:val="center"/>
              <w:rPr>
                <w:sz w:val="28"/>
                <w:szCs w:val="28"/>
                <w:lang w:val="ru-RU"/>
              </w:rPr>
            </w:pPr>
            <w:r>
              <w:rPr>
                <w:sz w:val="28"/>
                <w:szCs w:val="28"/>
                <w:lang w:val="ru-RU"/>
              </w:rPr>
              <w:t>-</w:t>
            </w:r>
          </w:p>
        </w:tc>
        <w:tc>
          <w:tcPr>
            <w:tcW w:w="1668" w:type="dxa"/>
            <w:tcBorders>
              <w:left w:val="single" w:sz="4" w:space="0" w:color="000000"/>
              <w:bottom w:val="single" w:sz="4" w:space="0" w:color="000000"/>
              <w:right w:val="single" w:sz="4" w:space="0" w:color="000000"/>
            </w:tcBorders>
            <w:vAlign w:val="center"/>
          </w:tcPr>
          <w:p w14:paraId="75EA4BA5" w14:textId="77777777" w:rsidR="00530327" w:rsidRDefault="00000000">
            <w:pPr>
              <w:widowControl w:val="0"/>
              <w:ind w:hanging="108"/>
              <w:jc w:val="center"/>
              <w:rPr>
                <w:sz w:val="28"/>
                <w:szCs w:val="28"/>
              </w:rPr>
            </w:pPr>
            <w:r>
              <w:rPr>
                <w:sz w:val="28"/>
                <w:szCs w:val="28"/>
              </w:rPr>
              <w:t xml:space="preserve">  4,0</w:t>
            </w:r>
          </w:p>
        </w:tc>
      </w:tr>
      <w:tr w:rsidR="00530327" w14:paraId="5F960477" w14:textId="77777777">
        <w:trPr>
          <w:trHeight w:hRule="exact" w:val="374"/>
        </w:trPr>
        <w:tc>
          <w:tcPr>
            <w:tcW w:w="5979" w:type="dxa"/>
            <w:tcBorders>
              <w:left w:val="single" w:sz="4" w:space="0" w:color="000000"/>
              <w:bottom w:val="single" w:sz="4" w:space="0" w:color="000000"/>
            </w:tcBorders>
            <w:vAlign w:val="center"/>
          </w:tcPr>
          <w:p w14:paraId="14A872EA" w14:textId="77777777" w:rsidR="00530327" w:rsidRDefault="00000000">
            <w:pPr>
              <w:widowControl w:val="0"/>
              <w:jc w:val="both"/>
              <w:rPr>
                <w:sz w:val="28"/>
                <w:szCs w:val="28"/>
              </w:rPr>
            </w:pPr>
            <w:r>
              <w:rPr>
                <w:sz w:val="28"/>
                <w:szCs w:val="28"/>
              </w:rPr>
              <w:t>Податок на прибуток</w:t>
            </w:r>
          </w:p>
        </w:tc>
        <w:tc>
          <w:tcPr>
            <w:tcW w:w="1713" w:type="dxa"/>
            <w:tcBorders>
              <w:left w:val="single" w:sz="4" w:space="0" w:color="000000"/>
              <w:bottom w:val="single" w:sz="4" w:space="0" w:color="000000"/>
            </w:tcBorders>
            <w:vAlign w:val="center"/>
          </w:tcPr>
          <w:p w14:paraId="1D4D2A37" w14:textId="77777777" w:rsidR="00530327" w:rsidRDefault="00000000">
            <w:pPr>
              <w:widowControl w:val="0"/>
              <w:ind w:hanging="108"/>
              <w:jc w:val="center"/>
            </w:pPr>
            <w:r>
              <w:rPr>
                <w:sz w:val="28"/>
                <w:szCs w:val="28"/>
              </w:rPr>
              <w:t xml:space="preserve">    24,0</w:t>
            </w:r>
          </w:p>
        </w:tc>
        <w:tc>
          <w:tcPr>
            <w:tcW w:w="1668" w:type="dxa"/>
            <w:tcBorders>
              <w:left w:val="single" w:sz="4" w:space="0" w:color="000000"/>
              <w:bottom w:val="single" w:sz="4" w:space="0" w:color="000000"/>
              <w:right w:val="single" w:sz="4" w:space="0" w:color="000000"/>
            </w:tcBorders>
            <w:vAlign w:val="center"/>
          </w:tcPr>
          <w:p w14:paraId="34594417" w14:textId="77777777" w:rsidR="00530327" w:rsidRDefault="00000000">
            <w:pPr>
              <w:widowControl w:val="0"/>
              <w:ind w:hanging="108"/>
              <w:jc w:val="center"/>
            </w:pPr>
            <w:r>
              <w:rPr>
                <w:sz w:val="28"/>
                <w:szCs w:val="28"/>
              </w:rPr>
              <w:t xml:space="preserve"> 15,0</w:t>
            </w:r>
          </w:p>
        </w:tc>
      </w:tr>
      <w:tr w:rsidR="00530327" w14:paraId="4CEE898D" w14:textId="77777777">
        <w:trPr>
          <w:trHeight w:hRule="exact" w:val="333"/>
        </w:trPr>
        <w:tc>
          <w:tcPr>
            <w:tcW w:w="5979" w:type="dxa"/>
            <w:tcBorders>
              <w:left w:val="single" w:sz="4" w:space="0" w:color="000000"/>
              <w:bottom w:val="single" w:sz="4" w:space="0" w:color="000000"/>
            </w:tcBorders>
            <w:vAlign w:val="center"/>
          </w:tcPr>
          <w:p w14:paraId="19362878" w14:textId="77777777" w:rsidR="00530327" w:rsidRDefault="00000000">
            <w:pPr>
              <w:widowControl w:val="0"/>
              <w:rPr>
                <w:sz w:val="28"/>
                <w:szCs w:val="28"/>
              </w:rPr>
            </w:pPr>
            <w:r>
              <w:rPr>
                <w:sz w:val="28"/>
                <w:szCs w:val="28"/>
              </w:rPr>
              <w:t>ПДВ, що підлягає сплаті до бюджету</w:t>
            </w:r>
          </w:p>
        </w:tc>
        <w:tc>
          <w:tcPr>
            <w:tcW w:w="1713" w:type="dxa"/>
            <w:tcBorders>
              <w:left w:val="single" w:sz="4" w:space="0" w:color="000000"/>
              <w:bottom w:val="single" w:sz="4" w:space="0" w:color="000000"/>
            </w:tcBorders>
            <w:vAlign w:val="center"/>
          </w:tcPr>
          <w:p w14:paraId="4DBB31E6" w14:textId="77777777" w:rsidR="00530327" w:rsidRDefault="00000000">
            <w:pPr>
              <w:widowControl w:val="0"/>
              <w:ind w:hanging="108"/>
              <w:jc w:val="center"/>
              <w:rPr>
                <w:sz w:val="28"/>
                <w:szCs w:val="28"/>
              </w:rPr>
            </w:pPr>
            <w:r>
              <w:rPr>
                <w:sz w:val="28"/>
                <w:szCs w:val="28"/>
              </w:rPr>
              <w:t xml:space="preserve">    40,0</w:t>
            </w:r>
          </w:p>
        </w:tc>
        <w:tc>
          <w:tcPr>
            <w:tcW w:w="1668" w:type="dxa"/>
            <w:tcBorders>
              <w:left w:val="single" w:sz="4" w:space="0" w:color="000000"/>
              <w:bottom w:val="single" w:sz="4" w:space="0" w:color="000000"/>
              <w:right w:val="single" w:sz="4" w:space="0" w:color="000000"/>
            </w:tcBorders>
            <w:vAlign w:val="center"/>
          </w:tcPr>
          <w:p w14:paraId="21762823" w14:textId="77777777" w:rsidR="00530327" w:rsidRDefault="00000000">
            <w:pPr>
              <w:widowControl w:val="0"/>
              <w:ind w:hanging="108"/>
              <w:jc w:val="center"/>
              <w:rPr>
                <w:sz w:val="28"/>
                <w:szCs w:val="28"/>
              </w:rPr>
            </w:pPr>
            <w:r>
              <w:rPr>
                <w:sz w:val="28"/>
                <w:szCs w:val="28"/>
              </w:rPr>
              <w:t>184,0</w:t>
            </w:r>
          </w:p>
        </w:tc>
      </w:tr>
      <w:tr w:rsidR="00530327" w14:paraId="0C9D77F9" w14:textId="77777777">
        <w:trPr>
          <w:trHeight w:hRule="exact" w:val="376"/>
        </w:trPr>
        <w:tc>
          <w:tcPr>
            <w:tcW w:w="5979" w:type="dxa"/>
            <w:tcBorders>
              <w:left w:val="single" w:sz="4" w:space="0" w:color="000000"/>
              <w:bottom w:val="single" w:sz="4" w:space="0" w:color="000000"/>
            </w:tcBorders>
            <w:vAlign w:val="center"/>
          </w:tcPr>
          <w:p w14:paraId="761FC0F5" w14:textId="19FBB148" w:rsidR="00530327" w:rsidRPr="008474CC" w:rsidRDefault="008474CC">
            <w:pPr>
              <w:widowControl w:val="0"/>
              <w:jc w:val="both"/>
              <w:rPr>
                <w:color w:val="000000" w:themeColor="text1"/>
                <w:sz w:val="28"/>
                <w:szCs w:val="28"/>
              </w:rPr>
            </w:pPr>
            <w:r w:rsidRPr="008474CC">
              <w:rPr>
                <w:color w:val="000000" w:themeColor="text1"/>
                <w:sz w:val="28"/>
                <w:szCs w:val="28"/>
              </w:rPr>
              <w:t>Є</w:t>
            </w:r>
            <w:r w:rsidR="00000000" w:rsidRPr="008474CC">
              <w:rPr>
                <w:color w:val="000000" w:themeColor="text1"/>
                <w:sz w:val="28"/>
                <w:szCs w:val="28"/>
              </w:rPr>
              <w:t>диний соціальний внесок</w:t>
            </w:r>
          </w:p>
        </w:tc>
        <w:tc>
          <w:tcPr>
            <w:tcW w:w="1713" w:type="dxa"/>
            <w:tcBorders>
              <w:left w:val="single" w:sz="4" w:space="0" w:color="000000"/>
              <w:bottom w:val="single" w:sz="4" w:space="0" w:color="000000"/>
            </w:tcBorders>
            <w:vAlign w:val="center"/>
          </w:tcPr>
          <w:p w14:paraId="3B3A75EF" w14:textId="77777777" w:rsidR="00530327" w:rsidRDefault="00000000">
            <w:pPr>
              <w:widowControl w:val="0"/>
              <w:ind w:hanging="108"/>
              <w:jc w:val="center"/>
              <w:rPr>
                <w:sz w:val="28"/>
                <w:szCs w:val="28"/>
              </w:rPr>
            </w:pPr>
            <w:r>
              <w:rPr>
                <w:sz w:val="28"/>
                <w:szCs w:val="28"/>
              </w:rPr>
              <w:t>1 399,0</w:t>
            </w:r>
          </w:p>
          <w:p w14:paraId="4CCB2046" w14:textId="77777777" w:rsidR="00530327" w:rsidRDefault="00530327">
            <w:pPr>
              <w:widowControl w:val="0"/>
              <w:ind w:hanging="108"/>
              <w:jc w:val="center"/>
              <w:rPr>
                <w:sz w:val="28"/>
                <w:szCs w:val="28"/>
              </w:rPr>
            </w:pPr>
          </w:p>
        </w:tc>
        <w:tc>
          <w:tcPr>
            <w:tcW w:w="1668" w:type="dxa"/>
            <w:tcBorders>
              <w:left w:val="single" w:sz="4" w:space="0" w:color="000000"/>
              <w:bottom w:val="single" w:sz="4" w:space="0" w:color="000000"/>
              <w:right w:val="single" w:sz="4" w:space="0" w:color="000000"/>
            </w:tcBorders>
            <w:vAlign w:val="center"/>
          </w:tcPr>
          <w:p w14:paraId="27A1FE17" w14:textId="77777777" w:rsidR="00530327" w:rsidRDefault="00000000">
            <w:pPr>
              <w:widowControl w:val="0"/>
              <w:ind w:hanging="108"/>
              <w:jc w:val="center"/>
              <w:rPr>
                <w:sz w:val="28"/>
                <w:szCs w:val="28"/>
              </w:rPr>
            </w:pPr>
            <w:r>
              <w:rPr>
                <w:sz w:val="28"/>
                <w:szCs w:val="28"/>
              </w:rPr>
              <w:t>1 682,0</w:t>
            </w:r>
          </w:p>
        </w:tc>
      </w:tr>
      <w:tr w:rsidR="00530327" w14:paraId="5224545E" w14:textId="77777777">
        <w:trPr>
          <w:trHeight w:hRule="exact" w:val="323"/>
        </w:trPr>
        <w:tc>
          <w:tcPr>
            <w:tcW w:w="5979" w:type="dxa"/>
            <w:tcBorders>
              <w:left w:val="single" w:sz="4" w:space="0" w:color="000000"/>
              <w:bottom w:val="single" w:sz="4" w:space="0" w:color="000000"/>
            </w:tcBorders>
            <w:vAlign w:val="center"/>
          </w:tcPr>
          <w:p w14:paraId="1010471A" w14:textId="77777777" w:rsidR="00530327" w:rsidRPr="008474CC" w:rsidRDefault="00000000">
            <w:pPr>
              <w:widowControl w:val="0"/>
              <w:jc w:val="both"/>
              <w:rPr>
                <w:color w:val="000000" w:themeColor="text1"/>
                <w:sz w:val="28"/>
                <w:szCs w:val="28"/>
              </w:rPr>
            </w:pPr>
            <w:r w:rsidRPr="008474CC">
              <w:rPr>
                <w:color w:val="000000" w:themeColor="text1"/>
                <w:sz w:val="28"/>
                <w:szCs w:val="28"/>
              </w:rPr>
              <w:t>земельний податок</w:t>
            </w:r>
          </w:p>
        </w:tc>
        <w:tc>
          <w:tcPr>
            <w:tcW w:w="1713" w:type="dxa"/>
            <w:tcBorders>
              <w:left w:val="single" w:sz="4" w:space="0" w:color="000000"/>
              <w:bottom w:val="single" w:sz="4" w:space="0" w:color="000000"/>
            </w:tcBorders>
            <w:vAlign w:val="center"/>
          </w:tcPr>
          <w:p w14:paraId="5B847A66" w14:textId="77777777" w:rsidR="00530327" w:rsidRDefault="00000000">
            <w:pPr>
              <w:widowControl w:val="0"/>
              <w:ind w:hanging="108"/>
              <w:jc w:val="center"/>
              <w:rPr>
                <w:sz w:val="28"/>
                <w:szCs w:val="28"/>
              </w:rPr>
            </w:pPr>
            <w:r>
              <w:rPr>
                <w:sz w:val="28"/>
                <w:szCs w:val="28"/>
              </w:rPr>
              <w:t xml:space="preserve">    13,0</w:t>
            </w:r>
          </w:p>
        </w:tc>
        <w:tc>
          <w:tcPr>
            <w:tcW w:w="1668" w:type="dxa"/>
            <w:tcBorders>
              <w:left w:val="single" w:sz="4" w:space="0" w:color="000000"/>
              <w:bottom w:val="single" w:sz="4" w:space="0" w:color="000000"/>
              <w:right w:val="single" w:sz="4" w:space="0" w:color="000000"/>
            </w:tcBorders>
            <w:vAlign w:val="center"/>
          </w:tcPr>
          <w:p w14:paraId="04587F9D" w14:textId="77777777" w:rsidR="00530327" w:rsidRDefault="00000000">
            <w:pPr>
              <w:widowControl w:val="0"/>
              <w:ind w:hanging="108"/>
              <w:jc w:val="center"/>
              <w:rPr>
                <w:sz w:val="28"/>
                <w:szCs w:val="28"/>
              </w:rPr>
            </w:pPr>
            <w:r>
              <w:rPr>
                <w:sz w:val="28"/>
                <w:szCs w:val="28"/>
              </w:rPr>
              <w:t xml:space="preserve">    14,0</w:t>
            </w:r>
          </w:p>
        </w:tc>
      </w:tr>
      <w:tr w:rsidR="00530327" w14:paraId="62DDB8C7" w14:textId="77777777">
        <w:trPr>
          <w:trHeight w:hRule="exact" w:val="296"/>
        </w:trPr>
        <w:tc>
          <w:tcPr>
            <w:tcW w:w="5979" w:type="dxa"/>
            <w:tcBorders>
              <w:left w:val="single" w:sz="4" w:space="0" w:color="000000"/>
              <w:bottom w:val="single" w:sz="4" w:space="0" w:color="000000"/>
            </w:tcBorders>
            <w:vAlign w:val="center"/>
          </w:tcPr>
          <w:p w14:paraId="56C58C0A" w14:textId="77777777" w:rsidR="00530327" w:rsidRPr="008474CC" w:rsidRDefault="00000000">
            <w:pPr>
              <w:widowControl w:val="0"/>
              <w:rPr>
                <w:color w:val="000000" w:themeColor="text1"/>
                <w:sz w:val="28"/>
                <w:szCs w:val="28"/>
              </w:rPr>
            </w:pPr>
            <w:r w:rsidRPr="008474CC">
              <w:rPr>
                <w:color w:val="000000" w:themeColor="text1"/>
                <w:sz w:val="28"/>
                <w:szCs w:val="28"/>
              </w:rPr>
              <w:t>оренда комунальної власності</w:t>
            </w:r>
          </w:p>
        </w:tc>
        <w:tc>
          <w:tcPr>
            <w:tcW w:w="1713" w:type="dxa"/>
            <w:tcBorders>
              <w:left w:val="single" w:sz="4" w:space="0" w:color="000000"/>
              <w:bottom w:val="single" w:sz="4" w:space="0" w:color="000000"/>
            </w:tcBorders>
            <w:vAlign w:val="center"/>
          </w:tcPr>
          <w:p w14:paraId="739A3911" w14:textId="77777777" w:rsidR="00530327" w:rsidRDefault="00000000">
            <w:pPr>
              <w:widowControl w:val="0"/>
              <w:ind w:hanging="108"/>
              <w:jc w:val="center"/>
              <w:rPr>
                <w:sz w:val="28"/>
                <w:szCs w:val="28"/>
              </w:rPr>
            </w:pPr>
            <w:r>
              <w:rPr>
                <w:sz w:val="28"/>
                <w:szCs w:val="28"/>
              </w:rPr>
              <w:t xml:space="preserve">    64,0</w:t>
            </w:r>
          </w:p>
        </w:tc>
        <w:tc>
          <w:tcPr>
            <w:tcW w:w="1668" w:type="dxa"/>
            <w:tcBorders>
              <w:left w:val="single" w:sz="4" w:space="0" w:color="000000"/>
              <w:bottom w:val="single" w:sz="4" w:space="0" w:color="000000"/>
              <w:right w:val="single" w:sz="4" w:space="0" w:color="000000"/>
            </w:tcBorders>
            <w:vAlign w:val="center"/>
          </w:tcPr>
          <w:p w14:paraId="7E8C2E6B" w14:textId="77777777" w:rsidR="00530327" w:rsidRDefault="00000000">
            <w:pPr>
              <w:widowControl w:val="0"/>
              <w:ind w:hanging="108"/>
              <w:jc w:val="center"/>
              <w:rPr>
                <w:sz w:val="28"/>
                <w:szCs w:val="28"/>
              </w:rPr>
            </w:pPr>
            <w:r>
              <w:rPr>
                <w:sz w:val="28"/>
                <w:szCs w:val="28"/>
              </w:rPr>
              <w:t xml:space="preserve">    70,0</w:t>
            </w:r>
          </w:p>
        </w:tc>
      </w:tr>
      <w:tr w:rsidR="00530327" w14:paraId="19A9573C" w14:textId="77777777">
        <w:trPr>
          <w:trHeight w:hRule="exact" w:val="365"/>
        </w:trPr>
        <w:tc>
          <w:tcPr>
            <w:tcW w:w="5979" w:type="dxa"/>
            <w:tcBorders>
              <w:left w:val="single" w:sz="4" w:space="0" w:color="000000"/>
              <w:bottom w:val="single" w:sz="4" w:space="0" w:color="000000"/>
            </w:tcBorders>
            <w:vAlign w:val="center"/>
          </w:tcPr>
          <w:p w14:paraId="6F069883" w14:textId="77777777" w:rsidR="00530327" w:rsidRPr="008474CC" w:rsidRDefault="00000000">
            <w:pPr>
              <w:widowControl w:val="0"/>
              <w:rPr>
                <w:color w:val="000000" w:themeColor="text1"/>
                <w:sz w:val="28"/>
                <w:szCs w:val="28"/>
              </w:rPr>
            </w:pPr>
            <w:r w:rsidRPr="008474CC">
              <w:rPr>
                <w:color w:val="000000" w:themeColor="text1"/>
                <w:sz w:val="28"/>
                <w:szCs w:val="28"/>
              </w:rPr>
              <w:t>військовий збір</w:t>
            </w:r>
          </w:p>
        </w:tc>
        <w:tc>
          <w:tcPr>
            <w:tcW w:w="1713" w:type="dxa"/>
            <w:tcBorders>
              <w:left w:val="single" w:sz="4" w:space="0" w:color="000000"/>
              <w:bottom w:val="single" w:sz="4" w:space="0" w:color="000000"/>
            </w:tcBorders>
            <w:vAlign w:val="center"/>
          </w:tcPr>
          <w:p w14:paraId="6B15BAD8" w14:textId="77777777" w:rsidR="00530327" w:rsidRDefault="00000000">
            <w:pPr>
              <w:widowControl w:val="0"/>
              <w:ind w:hanging="108"/>
              <w:jc w:val="center"/>
              <w:rPr>
                <w:sz w:val="28"/>
                <w:szCs w:val="28"/>
              </w:rPr>
            </w:pPr>
            <w:r>
              <w:rPr>
                <w:sz w:val="28"/>
                <w:szCs w:val="28"/>
              </w:rPr>
              <w:t xml:space="preserve">   340,0</w:t>
            </w:r>
          </w:p>
        </w:tc>
        <w:tc>
          <w:tcPr>
            <w:tcW w:w="1668" w:type="dxa"/>
            <w:tcBorders>
              <w:left w:val="single" w:sz="4" w:space="0" w:color="000000"/>
              <w:bottom w:val="single" w:sz="4" w:space="0" w:color="000000"/>
              <w:right w:val="single" w:sz="4" w:space="0" w:color="000000"/>
            </w:tcBorders>
            <w:vAlign w:val="center"/>
          </w:tcPr>
          <w:p w14:paraId="3BADE7FB" w14:textId="77777777" w:rsidR="00530327" w:rsidRDefault="00000000">
            <w:pPr>
              <w:widowControl w:val="0"/>
              <w:ind w:hanging="108"/>
              <w:jc w:val="center"/>
              <w:rPr>
                <w:sz w:val="28"/>
                <w:szCs w:val="28"/>
              </w:rPr>
            </w:pPr>
            <w:r>
              <w:rPr>
                <w:sz w:val="28"/>
                <w:szCs w:val="28"/>
              </w:rPr>
              <w:t xml:space="preserve">    393,0</w:t>
            </w:r>
          </w:p>
        </w:tc>
      </w:tr>
      <w:tr w:rsidR="00530327" w14:paraId="53549A76" w14:textId="77777777">
        <w:trPr>
          <w:trHeight w:hRule="exact" w:val="303"/>
        </w:trPr>
        <w:tc>
          <w:tcPr>
            <w:tcW w:w="5979" w:type="dxa"/>
            <w:tcBorders>
              <w:left w:val="single" w:sz="4" w:space="0" w:color="000000"/>
              <w:bottom w:val="single" w:sz="4" w:space="0" w:color="000000"/>
            </w:tcBorders>
            <w:vAlign w:val="center"/>
          </w:tcPr>
          <w:p w14:paraId="1084647A" w14:textId="77777777" w:rsidR="00530327" w:rsidRPr="008474CC" w:rsidRDefault="00000000">
            <w:pPr>
              <w:widowControl w:val="0"/>
              <w:rPr>
                <w:color w:val="000000" w:themeColor="text1"/>
                <w:sz w:val="28"/>
                <w:szCs w:val="28"/>
              </w:rPr>
            </w:pPr>
            <w:r w:rsidRPr="008474CC">
              <w:rPr>
                <w:color w:val="000000" w:themeColor="text1"/>
                <w:sz w:val="28"/>
                <w:szCs w:val="28"/>
              </w:rPr>
              <w:t>екологічний податок</w:t>
            </w:r>
          </w:p>
        </w:tc>
        <w:tc>
          <w:tcPr>
            <w:tcW w:w="1713" w:type="dxa"/>
            <w:tcBorders>
              <w:left w:val="single" w:sz="4" w:space="0" w:color="000000"/>
              <w:bottom w:val="single" w:sz="4" w:space="0" w:color="000000"/>
            </w:tcBorders>
            <w:vAlign w:val="center"/>
          </w:tcPr>
          <w:p w14:paraId="420F6154" w14:textId="77777777" w:rsidR="00530327" w:rsidRDefault="00000000">
            <w:pPr>
              <w:widowControl w:val="0"/>
              <w:ind w:hanging="108"/>
              <w:jc w:val="center"/>
            </w:pPr>
            <w:r>
              <w:rPr>
                <w:sz w:val="28"/>
                <w:szCs w:val="28"/>
              </w:rPr>
              <w:t xml:space="preserve">       3,0</w:t>
            </w:r>
          </w:p>
        </w:tc>
        <w:tc>
          <w:tcPr>
            <w:tcW w:w="1668" w:type="dxa"/>
            <w:tcBorders>
              <w:left w:val="single" w:sz="4" w:space="0" w:color="000000"/>
              <w:bottom w:val="single" w:sz="4" w:space="0" w:color="000000"/>
              <w:right w:val="single" w:sz="4" w:space="0" w:color="000000"/>
            </w:tcBorders>
            <w:vAlign w:val="center"/>
          </w:tcPr>
          <w:p w14:paraId="6315B884" w14:textId="77777777" w:rsidR="00530327" w:rsidRDefault="00000000">
            <w:pPr>
              <w:widowControl w:val="0"/>
              <w:ind w:hanging="108"/>
              <w:jc w:val="center"/>
            </w:pPr>
            <w:r>
              <w:rPr>
                <w:sz w:val="28"/>
                <w:szCs w:val="28"/>
              </w:rPr>
              <w:t xml:space="preserve">      4,0</w:t>
            </w:r>
          </w:p>
        </w:tc>
      </w:tr>
      <w:tr w:rsidR="00530327" w14:paraId="161E172F" w14:textId="77777777">
        <w:trPr>
          <w:trHeight w:hRule="exact" w:val="355"/>
        </w:trPr>
        <w:tc>
          <w:tcPr>
            <w:tcW w:w="5979" w:type="dxa"/>
            <w:tcBorders>
              <w:left w:val="single" w:sz="4" w:space="0" w:color="000000"/>
              <w:bottom w:val="single" w:sz="4" w:space="0" w:color="000000"/>
            </w:tcBorders>
            <w:vAlign w:val="center"/>
          </w:tcPr>
          <w:p w14:paraId="6FB67A07" w14:textId="459A53DE" w:rsidR="00530327" w:rsidRPr="008474CC" w:rsidRDefault="00000000">
            <w:pPr>
              <w:widowControl w:val="0"/>
              <w:rPr>
                <w:color w:val="000000" w:themeColor="text1"/>
                <w:sz w:val="28"/>
                <w:szCs w:val="28"/>
              </w:rPr>
            </w:pPr>
            <w:r w:rsidRPr="008474CC">
              <w:rPr>
                <w:color w:val="000000" w:themeColor="text1"/>
                <w:sz w:val="28"/>
                <w:szCs w:val="28"/>
              </w:rPr>
              <w:t xml:space="preserve">податок </w:t>
            </w:r>
            <w:r w:rsidR="008474CC" w:rsidRPr="008474CC">
              <w:rPr>
                <w:color w:val="000000" w:themeColor="text1"/>
                <w:sz w:val="28"/>
                <w:szCs w:val="28"/>
              </w:rPr>
              <w:t>на</w:t>
            </w:r>
            <w:r w:rsidRPr="008474CC">
              <w:rPr>
                <w:color w:val="000000" w:themeColor="text1"/>
                <w:sz w:val="28"/>
                <w:szCs w:val="28"/>
              </w:rPr>
              <w:t xml:space="preserve"> доход</w:t>
            </w:r>
            <w:r w:rsidR="00E518CE">
              <w:rPr>
                <w:color w:val="000000" w:themeColor="text1"/>
                <w:sz w:val="28"/>
                <w:szCs w:val="28"/>
              </w:rPr>
              <w:t>и фізичних осіб</w:t>
            </w:r>
          </w:p>
        </w:tc>
        <w:tc>
          <w:tcPr>
            <w:tcW w:w="1713" w:type="dxa"/>
            <w:tcBorders>
              <w:left w:val="single" w:sz="4" w:space="0" w:color="000000"/>
              <w:bottom w:val="single" w:sz="4" w:space="0" w:color="000000"/>
            </w:tcBorders>
            <w:vAlign w:val="center"/>
          </w:tcPr>
          <w:p w14:paraId="46746497" w14:textId="77777777" w:rsidR="00530327" w:rsidRDefault="00000000">
            <w:pPr>
              <w:widowControl w:val="0"/>
              <w:jc w:val="center"/>
              <w:rPr>
                <w:sz w:val="28"/>
                <w:szCs w:val="28"/>
                <w:lang w:val="ru-RU"/>
              </w:rPr>
            </w:pPr>
            <w:r>
              <w:rPr>
                <w:sz w:val="28"/>
                <w:szCs w:val="28"/>
                <w:lang w:val="ru-RU"/>
              </w:rPr>
              <w:t>1 2</w:t>
            </w:r>
            <w:r>
              <w:rPr>
                <w:sz w:val="28"/>
                <w:szCs w:val="28"/>
              </w:rPr>
              <w:t>14</w:t>
            </w:r>
            <w:r>
              <w:rPr>
                <w:sz w:val="28"/>
                <w:szCs w:val="28"/>
                <w:lang w:val="ru-RU"/>
              </w:rPr>
              <w:t>,</w:t>
            </w:r>
            <w:r>
              <w:rPr>
                <w:sz w:val="28"/>
                <w:szCs w:val="28"/>
              </w:rPr>
              <w:t>0</w:t>
            </w:r>
          </w:p>
        </w:tc>
        <w:tc>
          <w:tcPr>
            <w:tcW w:w="1668" w:type="dxa"/>
            <w:tcBorders>
              <w:left w:val="single" w:sz="4" w:space="0" w:color="000000"/>
              <w:bottom w:val="single" w:sz="4" w:space="0" w:color="000000"/>
              <w:right w:val="single" w:sz="4" w:space="0" w:color="000000"/>
            </w:tcBorders>
            <w:vAlign w:val="center"/>
          </w:tcPr>
          <w:p w14:paraId="7A43CD0B" w14:textId="77777777" w:rsidR="00530327" w:rsidRDefault="00000000">
            <w:pPr>
              <w:widowControl w:val="0"/>
              <w:ind w:hanging="108"/>
              <w:jc w:val="center"/>
              <w:rPr>
                <w:sz w:val="28"/>
                <w:szCs w:val="28"/>
                <w:lang w:val="ru-RU"/>
              </w:rPr>
            </w:pPr>
            <w:r>
              <w:rPr>
                <w:sz w:val="28"/>
                <w:szCs w:val="28"/>
                <w:lang w:val="ru-RU"/>
              </w:rPr>
              <w:t>1 4</w:t>
            </w:r>
            <w:r>
              <w:rPr>
                <w:sz w:val="28"/>
                <w:szCs w:val="28"/>
              </w:rPr>
              <w:t>33</w:t>
            </w:r>
            <w:r>
              <w:rPr>
                <w:sz w:val="28"/>
                <w:szCs w:val="28"/>
                <w:lang w:val="ru-RU"/>
              </w:rPr>
              <w:t>,</w:t>
            </w:r>
            <w:r>
              <w:rPr>
                <w:sz w:val="28"/>
                <w:szCs w:val="28"/>
              </w:rPr>
              <w:t>0</w:t>
            </w:r>
          </w:p>
        </w:tc>
      </w:tr>
      <w:tr w:rsidR="00530327" w14:paraId="501F47DA" w14:textId="77777777">
        <w:trPr>
          <w:trHeight w:hRule="exact" w:val="655"/>
        </w:trPr>
        <w:tc>
          <w:tcPr>
            <w:tcW w:w="5979" w:type="dxa"/>
            <w:tcBorders>
              <w:left w:val="single" w:sz="4" w:space="0" w:color="000000"/>
              <w:bottom w:val="single" w:sz="4" w:space="0" w:color="000000"/>
            </w:tcBorders>
            <w:vAlign w:val="center"/>
          </w:tcPr>
          <w:p w14:paraId="1B6C270A" w14:textId="77777777" w:rsidR="00530327" w:rsidRPr="008474CC" w:rsidRDefault="00000000">
            <w:pPr>
              <w:widowControl w:val="0"/>
              <w:rPr>
                <w:color w:val="000000" w:themeColor="text1"/>
              </w:rPr>
            </w:pPr>
            <w:r w:rsidRPr="008474CC">
              <w:rPr>
                <w:color w:val="000000" w:themeColor="text1"/>
                <w:sz w:val="28"/>
                <w:szCs w:val="28"/>
              </w:rPr>
              <w:t>Всього сплачено податків та обов’язкових платежів до бюджету</w:t>
            </w:r>
          </w:p>
        </w:tc>
        <w:tc>
          <w:tcPr>
            <w:tcW w:w="1713" w:type="dxa"/>
            <w:tcBorders>
              <w:left w:val="single" w:sz="4" w:space="0" w:color="000000"/>
              <w:bottom w:val="single" w:sz="4" w:space="0" w:color="000000"/>
            </w:tcBorders>
            <w:vAlign w:val="center"/>
          </w:tcPr>
          <w:p w14:paraId="1F22709E" w14:textId="77777777" w:rsidR="00530327" w:rsidRDefault="00000000">
            <w:pPr>
              <w:widowControl w:val="0"/>
              <w:jc w:val="center"/>
            </w:pPr>
            <w:r>
              <w:rPr>
                <w:sz w:val="28"/>
                <w:szCs w:val="28"/>
              </w:rPr>
              <w:t>3 097,0</w:t>
            </w:r>
          </w:p>
        </w:tc>
        <w:tc>
          <w:tcPr>
            <w:tcW w:w="1668" w:type="dxa"/>
            <w:tcBorders>
              <w:left w:val="single" w:sz="4" w:space="0" w:color="000000"/>
              <w:bottom w:val="single" w:sz="4" w:space="0" w:color="000000"/>
              <w:right w:val="single" w:sz="4" w:space="0" w:color="000000"/>
            </w:tcBorders>
            <w:vAlign w:val="center"/>
          </w:tcPr>
          <w:p w14:paraId="074729E7" w14:textId="77777777" w:rsidR="00530327" w:rsidRDefault="00000000">
            <w:pPr>
              <w:widowControl w:val="0"/>
              <w:tabs>
                <w:tab w:val="center" w:pos="954"/>
                <w:tab w:val="right" w:pos="2016"/>
              </w:tabs>
              <w:ind w:hanging="108"/>
              <w:jc w:val="center"/>
            </w:pPr>
            <w:r>
              <w:rPr>
                <w:rFonts w:cs="Gautami"/>
                <w:sz w:val="28"/>
                <w:szCs w:val="28"/>
              </w:rPr>
              <w:t>3 799,0</w:t>
            </w:r>
          </w:p>
        </w:tc>
      </w:tr>
    </w:tbl>
    <w:p w14:paraId="5B14543B" w14:textId="77777777" w:rsidR="00530327" w:rsidRDefault="00530327">
      <w:pPr>
        <w:ind w:firstLine="567"/>
        <w:jc w:val="both"/>
        <w:rPr>
          <w:sz w:val="28"/>
          <w:szCs w:val="28"/>
        </w:rPr>
      </w:pPr>
    </w:p>
    <w:p w14:paraId="35F033B3" w14:textId="77777777" w:rsidR="00530327" w:rsidRDefault="00000000">
      <w:pPr>
        <w:ind w:firstLine="567"/>
        <w:jc w:val="both"/>
        <w:rPr>
          <w:sz w:val="28"/>
          <w:szCs w:val="28"/>
        </w:rPr>
      </w:pPr>
      <w:r>
        <w:rPr>
          <w:sz w:val="28"/>
          <w:szCs w:val="28"/>
        </w:rPr>
        <w:t>На підприємстві відсутня протермінована дебіторська заборгованість за оренду нерухомого майна, постачання ритуальної продукції та надання ритуальних послуг. Є лише незначна поточна заборгованість, яка в кінці місяця погашається в повному обсязі.</w:t>
      </w:r>
    </w:p>
    <w:p w14:paraId="5AFC32D1" w14:textId="0A3A2FD4" w:rsidR="00530327" w:rsidRDefault="00000000">
      <w:pPr>
        <w:ind w:firstLine="567"/>
        <w:jc w:val="both"/>
        <w:rPr>
          <w:sz w:val="28"/>
          <w:szCs w:val="28"/>
        </w:rPr>
      </w:pPr>
      <w:r>
        <w:rPr>
          <w:sz w:val="28"/>
          <w:szCs w:val="28"/>
        </w:rPr>
        <w:t>Станом на 01.09.2026 середньооблікова чисельність працівників на підприємстві складала 60 </w:t>
      </w:r>
      <w:r w:rsidR="008474CC">
        <w:rPr>
          <w:sz w:val="28"/>
          <w:szCs w:val="28"/>
        </w:rPr>
        <w:t>осіб</w:t>
      </w:r>
      <w:r>
        <w:rPr>
          <w:sz w:val="28"/>
          <w:szCs w:val="28"/>
        </w:rPr>
        <w:t>, з них: 51 – штатні.</w:t>
      </w:r>
    </w:p>
    <w:p w14:paraId="18365F22" w14:textId="4F72E39D" w:rsidR="00530327" w:rsidRDefault="00000000">
      <w:pPr>
        <w:ind w:firstLine="567"/>
        <w:jc w:val="both"/>
        <w:rPr>
          <w:sz w:val="28"/>
          <w:szCs w:val="28"/>
        </w:rPr>
      </w:pPr>
      <w:r>
        <w:rPr>
          <w:sz w:val="28"/>
          <w:szCs w:val="28"/>
        </w:rPr>
        <w:t>Середньомісячна заробітна плата на підприємстві зросла і за 6 місяців 2026 року склала 21 866</w:t>
      </w:r>
      <w:r>
        <w:rPr>
          <w:color w:val="000000"/>
          <w:sz w:val="28"/>
          <w:szCs w:val="28"/>
        </w:rPr>
        <w:t>,0 грн</w:t>
      </w:r>
      <w:r>
        <w:rPr>
          <w:sz w:val="28"/>
          <w:szCs w:val="28"/>
        </w:rPr>
        <w:t xml:space="preserve"> (за 6 місяців 2025 року – </w:t>
      </w:r>
      <w:r>
        <w:rPr>
          <w:color w:val="000000"/>
          <w:sz w:val="28"/>
          <w:szCs w:val="28"/>
        </w:rPr>
        <w:t>18 602,0 грн).</w:t>
      </w:r>
    </w:p>
    <w:p w14:paraId="6879D622" w14:textId="77777777" w:rsidR="000E03EA" w:rsidRDefault="000E03EA">
      <w:pPr>
        <w:ind w:firstLine="567"/>
        <w:jc w:val="center"/>
        <w:rPr>
          <w:b/>
          <w:bCs/>
          <w:sz w:val="28"/>
          <w:szCs w:val="28"/>
        </w:rPr>
      </w:pPr>
    </w:p>
    <w:p w14:paraId="78EC61B5" w14:textId="1A9530B2" w:rsidR="00530327" w:rsidRDefault="00000000">
      <w:pPr>
        <w:ind w:firstLine="567"/>
        <w:jc w:val="center"/>
        <w:rPr>
          <w:b/>
          <w:bCs/>
          <w:sz w:val="28"/>
          <w:szCs w:val="28"/>
        </w:rPr>
      </w:pPr>
      <w:r>
        <w:rPr>
          <w:b/>
          <w:bCs/>
          <w:sz w:val="28"/>
          <w:szCs w:val="28"/>
        </w:rPr>
        <w:t>Інформація про виконані роботи</w:t>
      </w:r>
    </w:p>
    <w:p w14:paraId="3F0D31ED" w14:textId="5102DCB1" w:rsidR="00530327" w:rsidRDefault="00000000">
      <w:pPr>
        <w:ind w:firstLine="567"/>
        <w:jc w:val="both"/>
      </w:pPr>
      <w:r>
        <w:rPr>
          <w:sz w:val="28"/>
          <w:szCs w:val="28"/>
        </w:rPr>
        <w:t>Протягом звітного періоду Луцьким спецкомбінатом КПО виконано роботи з благоустрою та утримання кладовищ Луцької міської територіальної громади:</w:t>
      </w:r>
    </w:p>
    <w:p w14:paraId="78411893" w14:textId="0ABB0EA5" w:rsidR="00530327" w:rsidRDefault="00000000" w:rsidP="000E03EA">
      <w:pPr>
        <w:ind w:firstLine="567"/>
        <w:jc w:val="both"/>
        <w:rPr>
          <w:sz w:val="28"/>
          <w:szCs w:val="28"/>
        </w:rPr>
      </w:pPr>
      <w:r>
        <w:rPr>
          <w:sz w:val="28"/>
          <w:szCs w:val="28"/>
        </w:rPr>
        <w:t>1.</w:t>
      </w:r>
      <w:r w:rsidR="000E03EA">
        <w:rPr>
          <w:sz w:val="28"/>
          <w:szCs w:val="28"/>
        </w:rPr>
        <w:t> </w:t>
      </w:r>
      <w:r>
        <w:rPr>
          <w:sz w:val="28"/>
          <w:szCs w:val="28"/>
        </w:rPr>
        <w:t>Видалення аварійних дерев на кладовищах у кількості: на вул</w:t>
      </w:r>
      <w:r w:rsidR="000E03EA">
        <w:rPr>
          <w:sz w:val="28"/>
          <w:szCs w:val="28"/>
        </w:rPr>
        <w:t>. </w:t>
      </w:r>
      <w:r>
        <w:rPr>
          <w:sz w:val="28"/>
          <w:szCs w:val="28"/>
        </w:rPr>
        <w:t xml:space="preserve">Рівненській </w:t>
      </w:r>
      <w:r w:rsidR="000E03EA">
        <w:rPr>
          <w:sz w:val="28"/>
          <w:szCs w:val="28"/>
        </w:rPr>
        <w:t>–</w:t>
      </w:r>
      <w:r>
        <w:rPr>
          <w:sz w:val="28"/>
          <w:szCs w:val="28"/>
        </w:rPr>
        <w:t xml:space="preserve"> 21, на вул. Потебні </w:t>
      </w:r>
      <w:r w:rsidR="000E03EA">
        <w:rPr>
          <w:sz w:val="28"/>
          <w:szCs w:val="28"/>
        </w:rPr>
        <w:t>–</w:t>
      </w:r>
      <w:r>
        <w:rPr>
          <w:sz w:val="28"/>
          <w:szCs w:val="28"/>
        </w:rPr>
        <w:t xml:space="preserve"> 1, </w:t>
      </w:r>
      <w:r w:rsidR="000E03EA">
        <w:rPr>
          <w:sz w:val="28"/>
          <w:szCs w:val="28"/>
        </w:rPr>
        <w:t xml:space="preserve">у </w:t>
      </w:r>
      <w:r>
        <w:rPr>
          <w:sz w:val="28"/>
          <w:szCs w:val="28"/>
        </w:rPr>
        <w:t>с. В</w:t>
      </w:r>
      <w:r w:rsidR="000E03EA">
        <w:rPr>
          <w:sz w:val="28"/>
          <w:szCs w:val="28"/>
        </w:rPr>
        <w:t>еликий</w:t>
      </w:r>
      <w:r>
        <w:rPr>
          <w:sz w:val="28"/>
          <w:szCs w:val="28"/>
        </w:rPr>
        <w:t xml:space="preserve"> Омеляник </w:t>
      </w:r>
      <w:r w:rsidR="000E03EA">
        <w:rPr>
          <w:sz w:val="28"/>
          <w:szCs w:val="28"/>
        </w:rPr>
        <w:t>–</w:t>
      </w:r>
      <w:r>
        <w:rPr>
          <w:sz w:val="28"/>
          <w:szCs w:val="28"/>
        </w:rPr>
        <w:t xml:space="preserve"> 1, с.</w:t>
      </w:r>
      <w:r w:rsidR="000E03EA">
        <w:rPr>
          <w:sz w:val="28"/>
          <w:szCs w:val="28"/>
        </w:rPr>
        <w:t> </w:t>
      </w:r>
      <w:r>
        <w:rPr>
          <w:sz w:val="28"/>
          <w:szCs w:val="28"/>
        </w:rPr>
        <w:t xml:space="preserve">Гаразджа </w:t>
      </w:r>
      <w:r w:rsidR="000E03EA">
        <w:rPr>
          <w:sz w:val="28"/>
          <w:szCs w:val="28"/>
        </w:rPr>
        <w:t>–</w:t>
      </w:r>
      <w:r>
        <w:rPr>
          <w:sz w:val="28"/>
          <w:szCs w:val="28"/>
        </w:rPr>
        <w:t xml:space="preserve"> 24, с. Сьомаки – 1. </w:t>
      </w:r>
    </w:p>
    <w:p w14:paraId="7458CA8B" w14:textId="42CE90AE" w:rsidR="00530327" w:rsidRDefault="00000000">
      <w:pPr>
        <w:ind w:firstLine="567"/>
        <w:jc w:val="both"/>
        <w:rPr>
          <w:sz w:val="28"/>
          <w:szCs w:val="28"/>
        </w:rPr>
      </w:pPr>
      <w:r>
        <w:rPr>
          <w:sz w:val="28"/>
          <w:szCs w:val="28"/>
        </w:rPr>
        <w:t>2.</w:t>
      </w:r>
      <w:r w:rsidR="000E03EA">
        <w:rPr>
          <w:sz w:val="28"/>
          <w:szCs w:val="28"/>
        </w:rPr>
        <w:t> </w:t>
      </w:r>
      <w:r>
        <w:rPr>
          <w:sz w:val="28"/>
          <w:szCs w:val="28"/>
        </w:rPr>
        <w:t>Встановлені майданчики для збору побутових відходів на кладовищах у с.</w:t>
      </w:r>
      <w:r w:rsidR="000E03EA">
        <w:rPr>
          <w:sz w:val="28"/>
          <w:szCs w:val="28"/>
        </w:rPr>
        <w:t> </w:t>
      </w:r>
      <w:r>
        <w:rPr>
          <w:sz w:val="28"/>
          <w:szCs w:val="28"/>
        </w:rPr>
        <w:t>Брище, с.</w:t>
      </w:r>
      <w:r w:rsidR="000E03EA">
        <w:rPr>
          <w:sz w:val="28"/>
          <w:szCs w:val="28"/>
        </w:rPr>
        <w:t> </w:t>
      </w:r>
      <w:r>
        <w:rPr>
          <w:sz w:val="28"/>
          <w:szCs w:val="28"/>
        </w:rPr>
        <w:t>Жидичин, с.</w:t>
      </w:r>
      <w:r w:rsidR="000E03EA">
        <w:rPr>
          <w:sz w:val="28"/>
          <w:szCs w:val="28"/>
        </w:rPr>
        <w:t> </w:t>
      </w:r>
      <w:r>
        <w:rPr>
          <w:sz w:val="28"/>
          <w:szCs w:val="28"/>
        </w:rPr>
        <w:t>Забороль, с.</w:t>
      </w:r>
      <w:r w:rsidR="000E03EA">
        <w:rPr>
          <w:sz w:val="28"/>
          <w:szCs w:val="28"/>
        </w:rPr>
        <w:t> </w:t>
      </w:r>
      <w:r>
        <w:rPr>
          <w:sz w:val="28"/>
          <w:szCs w:val="28"/>
        </w:rPr>
        <w:t>Княгининок та с. Милуші.</w:t>
      </w:r>
    </w:p>
    <w:p w14:paraId="0D5F1C2D" w14:textId="77777777" w:rsidR="00530327" w:rsidRDefault="00000000">
      <w:pPr>
        <w:ind w:firstLine="567"/>
        <w:jc w:val="both"/>
        <w:rPr>
          <w:sz w:val="28"/>
          <w:szCs w:val="28"/>
        </w:rPr>
      </w:pPr>
      <w:r>
        <w:rPr>
          <w:sz w:val="28"/>
          <w:szCs w:val="28"/>
        </w:rPr>
        <w:t xml:space="preserve">3. Вивезено 470 т побутових відходів на полігон Брище. </w:t>
      </w:r>
    </w:p>
    <w:p w14:paraId="14C8B08F" w14:textId="77777777" w:rsidR="00530327" w:rsidRDefault="00000000">
      <w:pPr>
        <w:ind w:firstLine="567"/>
        <w:jc w:val="both"/>
        <w:rPr>
          <w:sz w:val="28"/>
          <w:szCs w:val="28"/>
        </w:rPr>
      </w:pPr>
      <w:r>
        <w:rPr>
          <w:sz w:val="28"/>
          <w:szCs w:val="28"/>
        </w:rPr>
        <w:t xml:space="preserve">Луцький спецкомбінат КПО постійно здійснює всі необхідні заходи для стабільної та безперервної діяльності підприємства в умовах воєнного стану, а саме: забезпечено безперебійне чергування катафалка, організацію та проведення поховань, а також роботи з благоустрою та утримання кладовищ Луцької міської територіальної громади. </w:t>
      </w:r>
    </w:p>
    <w:p w14:paraId="722A18FD" w14:textId="77777777" w:rsidR="00530327" w:rsidRDefault="00000000">
      <w:pPr>
        <w:ind w:firstLine="567"/>
        <w:jc w:val="both"/>
      </w:pPr>
      <w:r>
        <w:rPr>
          <w:sz w:val="28"/>
          <w:szCs w:val="28"/>
        </w:rPr>
        <w:lastRenderedPageBreak/>
        <w:t>У претензійно-позовній роботі основний акцент зроблений на досудове та позасудове стягнення дебіторської заборгованості шляхом перевірки майбутніх контрагентів, правильного формулювання умов договорів та налагодження системи їх виконання, здійснення контролю над проведенням розрахунків, постійного ведення переговорів з боржниками.</w:t>
      </w:r>
    </w:p>
    <w:p w14:paraId="540DA735" w14:textId="77777777" w:rsidR="00530327" w:rsidRDefault="00530327">
      <w:pPr>
        <w:ind w:firstLine="709"/>
        <w:jc w:val="both"/>
        <w:rPr>
          <w:b/>
          <w:bCs/>
          <w:sz w:val="28"/>
          <w:szCs w:val="28"/>
        </w:rPr>
      </w:pPr>
    </w:p>
    <w:p w14:paraId="2AD47B7D" w14:textId="77777777" w:rsidR="00530327" w:rsidRDefault="00530327">
      <w:pPr>
        <w:ind w:firstLine="709"/>
        <w:jc w:val="center"/>
        <w:rPr>
          <w:bCs/>
          <w:sz w:val="30"/>
          <w:szCs w:val="28"/>
        </w:rPr>
      </w:pPr>
    </w:p>
    <w:p w14:paraId="34923F15" w14:textId="77777777" w:rsidR="00530327" w:rsidRDefault="00530327">
      <w:pPr>
        <w:ind w:firstLine="709"/>
        <w:jc w:val="center"/>
        <w:rPr>
          <w:bCs/>
          <w:sz w:val="30"/>
          <w:szCs w:val="28"/>
        </w:rPr>
      </w:pPr>
    </w:p>
    <w:p w14:paraId="698AC5D8" w14:textId="77777777" w:rsidR="00530327" w:rsidRDefault="00530327">
      <w:pPr>
        <w:ind w:left="180" w:hanging="180"/>
        <w:jc w:val="both"/>
        <w:rPr>
          <w:sz w:val="28"/>
          <w:szCs w:val="28"/>
        </w:rPr>
      </w:pPr>
    </w:p>
    <w:p w14:paraId="0BD4D8AC" w14:textId="77777777" w:rsidR="00530327" w:rsidRDefault="00000000">
      <w:pPr>
        <w:jc w:val="both"/>
        <w:rPr>
          <w:sz w:val="28"/>
          <w:szCs w:val="28"/>
        </w:rPr>
      </w:pPr>
      <w:r>
        <w:rPr>
          <w:sz w:val="28"/>
          <w:szCs w:val="28"/>
        </w:rPr>
        <w:t xml:space="preserve">Директор </w:t>
      </w:r>
      <w:r>
        <w:rPr>
          <w:color w:val="000000"/>
          <w:sz w:val="28"/>
          <w:szCs w:val="28"/>
        </w:rPr>
        <w:t xml:space="preserve">Луцького спеціалізованого </w:t>
      </w:r>
    </w:p>
    <w:p w14:paraId="7F88F2DB" w14:textId="77777777" w:rsidR="00530327" w:rsidRDefault="00000000">
      <w:pPr>
        <w:jc w:val="both"/>
        <w:rPr>
          <w:sz w:val="28"/>
          <w:szCs w:val="28"/>
        </w:rPr>
      </w:pPr>
      <w:r>
        <w:rPr>
          <w:color w:val="000000"/>
          <w:sz w:val="28"/>
          <w:szCs w:val="28"/>
        </w:rPr>
        <w:t>комбінату комунально-побутового</w:t>
      </w:r>
    </w:p>
    <w:p w14:paraId="43D9BA7D" w14:textId="77777777" w:rsidR="00530327" w:rsidRDefault="00000000">
      <w:pPr>
        <w:jc w:val="both"/>
        <w:rPr>
          <w:sz w:val="28"/>
          <w:szCs w:val="28"/>
        </w:rPr>
      </w:pPr>
      <w:r>
        <w:rPr>
          <w:color w:val="000000"/>
          <w:sz w:val="28"/>
          <w:szCs w:val="28"/>
        </w:rPr>
        <w:t>обслуговування</w:t>
      </w:r>
      <w:r>
        <w:rPr>
          <w:b/>
          <w:bCs/>
          <w:color w:val="000000"/>
          <w:sz w:val="28"/>
          <w:szCs w:val="28"/>
        </w:rPr>
        <w:t xml:space="preserve"> </w:t>
      </w:r>
      <w:r>
        <w:rPr>
          <w:sz w:val="28"/>
          <w:szCs w:val="28"/>
        </w:rPr>
        <w:t xml:space="preserve">                                                                          Василь ЦЕТНАР</w:t>
      </w:r>
    </w:p>
    <w:sectPr w:rsidR="00530327">
      <w:headerReference w:type="even" r:id="rId10"/>
      <w:headerReference w:type="default" r:id="rId11"/>
      <w:headerReference w:type="first" r:id="rId12"/>
      <w:pgSz w:w="11906" w:h="16838"/>
      <w:pgMar w:top="1191" w:right="567" w:bottom="1701" w:left="1984" w:header="567"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7F8D8B" w14:textId="77777777" w:rsidR="006722B9" w:rsidRDefault="006722B9">
      <w:r>
        <w:separator/>
      </w:r>
    </w:p>
  </w:endnote>
  <w:endnote w:type="continuationSeparator" w:id="0">
    <w:p w14:paraId="1D57352F" w14:textId="77777777" w:rsidR="006722B9" w:rsidRDefault="006722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Liberation Serif">
    <w:altName w:val="Times New Roman"/>
    <w:panose1 w:val="02020603050405020304"/>
    <w:charset w:val="CC"/>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Liberation Sans">
    <w:altName w:val="Arial"/>
    <w:panose1 w:val="020B0604020202020204"/>
    <w:charset w:val="CC"/>
    <w:family w:val="swiss"/>
    <w:notTrueType/>
    <w:pitch w:val="variable"/>
    <w:sig w:usb0="00000201" w:usb1="00000000" w:usb2="00000000" w:usb3="00000000" w:csb0="00000004" w:csb1="00000000"/>
  </w:font>
  <w:font w:name="Microsoft YaHei">
    <w:panose1 w:val="020B0503020204020204"/>
    <w:charset w:val="86"/>
    <w:family w:val="swiss"/>
    <w:pitch w:val="variable"/>
    <w:sig w:usb0="80000287" w:usb1="280F3C52" w:usb2="00000016" w:usb3="00000000" w:csb0="0004001F" w:csb1="00000000"/>
  </w:font>
  <w:font w:name="Verdana">
    <w:panose1 w:val="020B0604030504040204"/>
    <w:charset w:val="CC"/>
    <w:family w:val="roman"/>
    <w:pitch w:val="variable"/>
  </w:font>
  <w:font w:name="Gautami">
    <w:panose1 w:val="02000500000000000000"/>
    <w:charset w:val="01"/>
    <w:family w:val="roman"/>
    <w:pitch w:val="variable"/>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391BD7" w14:textId="77777777" w:rsidR="006722B9" w:rsidRDefault="006722B9">
      <w:r>
        <w:separator/>
      </w:r>
    </w:p>
  </w:footnote>
  <w:footnote w:type="continuationSeparator" w:id="0">
    <w:p w14:paraId="1E5C78C0" w14:textId="77777777" w:rsidR="006722B9" w:rsidRDefault="006722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990E9" w14:textId="77777777" w:rsidR="00530327" w:rsidRDefault="00530327">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2D752" w14:textId="77777777" w:rsidR="00530327" w:rsidRDefault="00530327">
    <w:pPr>
      <w:pStyle w:val="a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6806F" w14:textId="77777777" w:rsidR="00530327" w:rsidRDefault="00530327">
    <w:pPr>
      <w:pStyle w:val="a8"/>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7EF95" w14:textId="77777777" w:rsidR="00530327" w:rsidRDefault="00530327">
    <w:pPr>
      <w:pStyle w:val="a8"/>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F7C56" w14:textId="77777777" w:rsidR="00530327" w:rsidRDefault="00000000">
    <w:pPr>
      <w:pStyle w:val="a8"/>
      <w:jc w:val="center"/>
    </w:pPr>
    <w:r>
      <w:fldChar w:fldCharType="begin"/>
    </w:r>
    <w:r>
      <w:instrText xml:space="preserve"> PAGE </w:instrText>
    </w:r>
    <w:r>
      <w:fldChar w:fldCharType="separate"/>
    </w:r>
    <w:r>
      <w:t>3</w:t>
    </w:r>
    <w: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221B8" w14:textId="77777777" w:rsidR="00530327" w:rsidRDefault="00000000">
    <w:pPr>
      <w:pStyle w:val="a8"/>
      <w:jc w:val="center"/>
    </w:pPr>
    <w:r>
      <w:fldChar w:fldCharType="begin"/>
    </w:r>
    <w:r>
      <w:instrText xml:space="preserve"> PAGE </w:instrText>
    </w:r>
    <w:r>
      <w:fldChar w:fldCharType="separate"/>
    </w:r>
    <w:r>
      <w:t>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EB3412"/>
    <w:multiLevelType w:val="multilevel"/>
    <w:tmpl w:val="B6567AE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68252AAF"/>
    <w:multiLevelType w:val="multilevel"/>
    <w:tmpl w:val="62AAA3F4"/>
    <w:lvl w:ilvl="0">
      <w:start w:val="1"/>
      <w:numFmt w:val="none"/>
      <w:suff w:val="nothing"/>
      <w:lvlText w:val=""/>
      <w:lvlJc w:val="left"/>
      <w:pPr>
        <w:tabs>
          <w:tab w:val="num" w:pos="0"/>
        </w:tabs>
        <w:ind w:left="0" w:firstLine="0"/>
      </w:pPr>
      <w:rPr>
        <w:rFonts w:cs="Times New Roman"/>
      </w:rPr>
    </w:lvl>
    <w:lvl w:ilvl="1">
      <w:start w:val="1"/>
      <w:numFmt w:val="none"/>
      <w:suff w:val="nothing"/>
      <w:lvlText w:val=""/>
      <w:lvlJc w:val="left"/>
      <w:pPr>
        <w:tabs>
          <w:tab w:val="num" w:pos="0"/>
        </w:tabs>
        <w:ind w:left="0" w:firstLine="0"/>
      </w:pPr>
      <w:rPr>
        <w:rFonts w:cs="Times New Roman"/>
      </w:rPr>
    </w:lvl>
    <w:lvl w:ilvl="2">
      <w:start w:val="1"/>
      <w:numFmt w:val="none"/>
      <w:suff w:val="nothing"/>
      <w:lvlText w:val=""/>
      <w:lvlJc w:val="left"/>
      <w:pPr>
        <w:tabs>
          <w:tab w:val="num" w:pos="0"/>
        </w:tabs>
        <w:ind w:left="0" w:firstLine="0"/>
      </w:pPr>
      <w:rPr>
        <w:rFonts w:cs="Times New Roman"/>
      </w:rPr>
    </w:lvl>
    <w:lvl w:ilvl="3">
      <w:start w:val="1"/>
      <w:numFmt w:val="none"/>
      <w:suff w:val="nothing"/>
      <w:lvlText w:val=""/>
      <w:lvlJc w:val="left"/>
      <w:pPr>
        <w:tabs>
          <w:tab w:val="num" w:pos="0"/>
        </w:tabs>
        <w:ind w:left="0" w:firstLine="0"/>
      </w:pPr>
      <w:rPr>
        <w:rFonts w:cs="Times New Roman"/>
      </w:rPr>
    </w:lvl>
    <w:lvl w:ilvl="4">
      <w:start w:val="1"/>
      <w:numFmt w:val="none"/>
      <w:suff w:val="nothing"/>
      <w:lvlText w:val=""/>
      <w:lvlJc w:val="left"/>
      <w:pPr>
        <w:tabs>
          <w:tab w:val="num" w:pos="0"/>
        </w:tabs>
        <w:ind w:left="0" w:firstLine="0"/>
      </w:pPr>
      <w:rPr>
        <w:rFonts w:cs="Times New Roman"/>
      </w:rPr>
    </w:lvl>
    <w:lvl w:ilvl="5">
      <w:start w:val="1"/>
      <w:numFmt w:val="none"/>
      <w:suff w:val="nothing"/>
      <w:lvlText w:val=""/>
      <w:lvlJc w:val="left"/>
      <w:pPr>
        <w:tabs>
          <w:tab w:val="num" w:pos="0"/>
        </w:tabs>
        <w:ind w:left="0" w:firstLine="0"/>
      </w:pPr>
      <w:rPr>
        <w:rFonts w:cs="Times New Roman"/>
      </w:rPr>
    </w:lvl>
    <w:lvl w:ilvl="6">
      <w:start w:val="1"/>
      <w:numFmt w:val="none"/>
      <w:suff w:val="nothing"/>
      <w:lvlText w:val=""/>
      <w:lvlJc w:val="left"/>
      <w:pPr>
        <w:tabs>
          <w:tab w:val="num" w:pos="0"/>
        </w:tabs>
        <w:ind w:left="0" w:firstLine="0"/>
      </w:pPr>
      <w:rPr>
        <w:rFonts w:cs="Times New Roman"/>
      </w:rPr>
    </w:lvl>
    <w:lvl w:ilvl="7">
      <w:start w:val="1"/>
      <w:numFmt w:val="none"/>
      <w:suff w:val="nothing"/>
      <w:lvlText w:val=""/>
      <w:lvlJc w:val="left"/>
      <w:pPr>
        <w:tabs>
          <w:tab w:val="num" w:pos="0"/>
        </w:tabs>
        <w:ind w:left="0" w:firstLine="0"/>
      </w:pPr>
      <w:rPr>
        <w:rFonts w:cs="Times New Roman"/>
      </w:rPr>
    </w:lvl>
    <w:lvl w:ilvl="8">
      <w:start w:val="1"/>
      <w:numFmt w:val="none"/>
      <w:suff w:val="nothing"/>
      <w:lvlText w:val=""/>
      <w:lvlJc w:val="left"/>
      <w:pPr>
        <w:tabs>
          <w:tab w:val="num" w:pos="0"/>
        </w:tabs>
        <w:ind w:left="0" w:firstLine="0"/>
      </w:pPr>
      <w:rPr>
        <w:rFonts w:cs="Times New Roman"/>
      </w:rPr>
    </w:lvl>
  </w:abstractNum>
  <w:abstractNum w:abstractNumId="2" w15:restartNumberingAfterBreak="0">
    <w:nsid w:val="7E071E08"/>
    <w:multiLevelType w:val="multilevel"/>
    <w:tmpl w:val="B2C267F0"/>
    <w:lvl w:ilvl="0">
      <w:start w:val="1"/>
      <w:numFmt w:val="none"/>
      <w:suff w:val="nothing"/>
      <w:lvlText w:val=""/>
      <w:lvlJc w:val="left"/>
      <w:pPr>
        <w:tabs>
          <w:tab w:val="num" w:pos="0"/>
        </w:tabs>
        <w:ind w:left="0" w:firstLine="0"/>
      </w:pPr>
      <w:rPr>
        <w:rFonts w:cs="Times New Roman"/>
      </w:rPr>
    </w:lvl>
    <w:lvl w:ilvl="1">
      <w:start w:val="1"/>
      <w:numFmt w:val="none"/>
      <w:suff w:val="nothing"/>
      <w:lvlText w:val=""/>
      <w:lvlJc w:val="left"/>
      <w:pPr>
        <w:tabs>
          <w:tab w:val="num" w:pos="0"/>
        </w:tabs>
        <w:ind w:left="0" w:firstLine="0"/>
      </w:pPr>
      <w:rPr>
        <w:rFonts w:cs="Times New Roman"/>
      </w:rPr>
    </w:lvl>
    <w:lvl w:ilvl="2">
      <w:start w:val="1"/>
      <w:numFmt w:val="none"/>
      <w:suff w:val="nothing"/>
      <w:lvlText w:val=""/>
      <w:lvlJc w:val="left"/>
      <w:pPr>
        <w:tabs>
          <w:tab w:val="num" w:pos="0"/>
        </w:tabs>
        <w:ind w:left="0" w:firstLine="0"/>
      </w:pPr>
      <w:rPr>
        <w:rFonts w:cs="Times New Roman"/>
      </w:rPr>
    </w:lvl>
    <w:lvl w:ilvl="3">
      <w:start w:val="1"/>
      <w:numFmt w:val="none"/>
      <w:pStyle w:val="4"/>
      <w:suff w:val="nothing"/>
      <w:lvlText w:val=""/>
      <w:lvlJc w:val="left"/>
      <w:pPr>
        <w:tabs>
          <w:tab w:val="num" w:pos="0"/>
        </w:tabs>
        <w:ind w:left="0" w:firstLine="0"/>
      </w:pPr>
      <w:rPr>
        <w:rFonts w:cs="Times New Roman"/>
      </w:rPr>
    </w:lvl>
    <w:lvl w:ilvl="4">
      <w:start w:val="1"/>
      <w:numFmt w:val="none"/>
      <w:pStyle w:val="5"/>
      <w:suff w:val="nothing"/>
      <w:lvlText w:val=""/>
      <w:lvlJc w:val="left"/>
      <w:pPr>
        <w:tabs>
          <w:tab w:val="num" w:pos="0"/>
        </w:tabs>
        <w:ind w:left="0" w:firstLine="0"/>
      </w:pPr>
      <w:rPr>
        <w:rFonts w:cs="Times New Roman"/>
      </w:rPr>
    </w:lvl>
    <w:lvl w:ilvl="5">
      <w:start w:val="1"/>
      <w:numFmt w:val="none"/>
      <w:suff w:val="nothing"/>
      <w:lvlText w:val=""/>
      <w:lvlJc w:val="left"/>
      <w:pPr>
        <w:tabs>
          <w:tab w:val="num" w:pos="0"/>
        </w:tabs>
        <w:ind w:left="0" w:firstLine="0"/>
      </w:pPr>
      <w:rPr>
        <w:rFonts w:cs="Times New Roman"/>
      </w:rPr>
    </w:lvl>
    <w:lvl w:ilvl="6">
      <w:start w:val="1"/>
      <w:numFmt w:val="none"/>
      <w:suff w:val="nothing"/>
      <w:lvlText w:val=""/>
      <w:lvlJc w:val="left"/>
      <w:pPr>
        <w:tabs>
          <w:tab w:val="num" w:pos="0"/>
        </w:tabs>
        <w:ind w:left="0" w:firstLine="0"/>
      </w:pPr>
      <w:rPr>
        <w:rFonts w:cs="Times New Roman"/>
      </w:rPr>
    </w:lvl>
    <w:lvl w:ilvl="7">
      <w:start w:val="1"/>
      <w:numFmt w:val="none"/>
      <w:suff w:val="nothing"/>
      <w:lvlText w:val=""/>
      <w:lvlJc w:val="left"/>
      <w:pPr>
        <w:tabs>
          <w:tab w:val="num" w:pos="0"/>
        </w:tabs>
        <w:ind w:left="0" w:firstLine="0"/>
      </w:pPr>
      <w:rPr>
        <w:rFonts w:cs="Times New Roman"/>
      </w:rPr>
    </w:lvl>
    <w:lvl w:ilvl="8">
      <w:start w:val="1"/>
      <w:numFmt w:val="none"/>
      <w:suff w:val="nothing"/>
      <w:lvlText w:val=""/>
      <w:lvlJc w:val="left"/>
      <w:pPr>
        <w:tabs>
          <w:tab w:val="num" w:pos="0"/>
        </w:tabs>
        <w:ind w:left="0" w:firstLine="0"/>
      </w:pPr>
      <w:rPr>
        <w:rFonts w:cs="Times New Roman"/>
      </w:rPr>
    </w:lvl>
  </w:abstractNum>
  <w:num w:numId="1" w16cid:durableId="2024210647">
    <w:abstractNumId w:val="2"/>
  </w:num>
  <w:num w:numId="2" w16cid:durableId="2058965149">
    <w:abstractNumId w:val="1"/>
  </w:num>
  <w:num w:numId="3" w16cid:durableId="2157079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530327"/>
    <w:rsid w:val="000E03EA"/>
    <w:rsid w:val="001830B6"/>
    <w:rsid w:val="002A7A84"/>
    <w:rsid w:val="0046620D"/>
    <w:rsid w:val="004D60B6"/>
    <w:rsid w:val="00530327"/>
    <w:rsid w:val="006722B9"/>
    <w:rsid w:val="006B103B"/>
    <w:rsid w:val="007326B1"/>
    <w:rsid w:val="008474CC"/>
    <w:rsid w:val="00DE5B5B"/>
    <w:rsid w:val="00E518CE"/>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222A37"/>
  <w15:docId w15:val="{7AC17989-BB6F-434B-9971-208160E99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Arial"/>
        <w:lang w:val="uk-UA" w:eastAsia="uk-UA" w:bidi="ug-CN"/>
      </w:rPr>
    </w:rPrDefault>
    <w:pPrDefault>
      <w:pPr>
        <w:suppressAutoHyphens/>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uiPriority="0"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hAnsi="Times New Roman" w:cs="Times New Roman"/>
      <w:sz w:val="24"/>
      <w:szCs w:val="24"/>
      <w:lang w:eastAsia="zh-CN" w:bidi="ar-SA"/>
    </w:rPr>
  </w:style>
  <w:style w:type="paragraph" w:styleId="4">
    <w:name w:val="heading 4"/>
    <w:basedOn w:val="a"/>
    <w:next w:val="a"/>
    <w:link w:val="40"/>
    <w:uiPriority w:val="99"/>
    <w:qFormat/>
    <w:pPr>
      <w:keepNext/>
      <w:numPr>
        <w:ilvl w:val="3"/>
        <w:numId w:val="1"/>
      </w:numPr>
      <w:ind w:left="-180"/>
      <w:jc w:val="center"/>
      <w:outlineLvl w:val="3"/>
    </w:pPr>
    <w:rPr>
      <w:sz w:val="28"/>
      <w:szCs w:val="28"/>
    </w:rPr>
  </w:style>
  <w:style w:type="paragraph" w:styleId="5">
    <w:name w:val="heading 5"/>
    <w:basedOn w:val="a"/>
    <w:next w:val="a"/>
    <w:link w:val="50"/>
    <w:uiPriority w:val="99"/>
    <w:qFormat/>
    <w:pPr>
      <w:keepNext/>
      <w:numPr>
        <w:ilvl w:val="4"/>
        <w:numId w:val="1"/>
      </w:numPr>
      <w:jc w:val="center"/>
      <w:outlineLvl w:val="4"/>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link w:val="4"/>
    <w:uiPriority w:val="99"/>
    <w:semiHidden/>
    <w:qFormat/>
    <w:locked/>
    <w:rPr>
      <w:rFonts w:ascii="Calibri" w:hAnsi="Calibri" w:cs="Calibri"/>
      <w:b/>
      <w:bCs/>
      <w:sz w:val="28"/>
      <w:szCs w:val="28"/>
      <w:lang w:eastAsia="zh-CN"/>
    </w:rPr>
  </w:style>
  <w:style w:type="character" w:customStyle="1" w:styleId="50">
    <w:name w:val="Заголовок 5 Знак"/>
    <w:link w:val="5"/>
    <w:uiPriority w:val="99"/>
    <w:semiHidden/>
    <w:qFormat/>
    <w:locked/>
    <w:rPr>
      <w:rFonts w:ascii="Calibri" w:hAnsi="Calibri" w:cs="Calibri"/>
      <w:b/>
      <w:bCs/>
      <w:i/>
      <w:iCs/>
      <w:sz w:val="26"/>
      <w:szCs w:val="26"/>
      <w:lang w:eastAsia="zh-CN"/>
    </w:rPr>
  </w:style>
  <w:style w:type="character" w:customStyle="1" w:styleId="WW8Num1z0">
    <w:name w:val="WW8Num1z0"/>
    <w:uiPriority w:val="99"/>
    <w:qFormat/>
    <w:rPr>
      <w:rFonts w:ascii="Times New Roman" w:hAnsi="Times New Roman"/>
    </w:rPr>
  </w:style>
  <w:style w:type="character" w:customStyle="1" w:styleId="WW8Num1z1">
    <w:name w:val="WW8Num1z1"/>
    <w:uiPriority w:val="99"/>
    <w:qFormat/>
    <w:rPr>
      <w:rFonts w:ascii="Courier New" w:hAnsi="Courier New"/>
    </w:rPr>
  </w:style>
  <w:style w:type="character" w:customStyle="1" w:styleId="WW8Num1z2">
    <w:name w:val="WW8Num1z2"/>
    <w:uiPriority w:val="99"/>
    <w:qFormat/>
    <w:rPr>
      <w:rFonts w:ascii="Wingdings" w:hAnsi="Wingdings"/>
    </w:rPr>
  </w:style>
  <w:style w:type="character" w:customStyle="1" w:styleId="WW8Num1z3">
    <w:name w:val="WW8Num1z3"/>
    <w:uiPriority w:val="99"/>
    <w:qFormat/>
    <w:rPr>
      <w:rFonts w:ascii="Symbol" w:hAnsi="Symbol"/>
    </w:rPr>
  </w:style>
  <w:style w:type="character" w:customStyle="1" w:styleId="WW8Num2z0">
    <w:name w:val="WW8Num2z0"/>
    <w:uiPriority w:val="99"/>
    <w:qFormat/>
    <w:rPr>
      <w:rFonts w:ascii="Times New Roman" w:hAnsi="Times New Roman"/>
    </w:rPr>
  </w:style>
  <w:style w:type="character" w:customStyle="1" w:styleId="WW8Num2z1">
    <w:name w:val="WW8Num2z1"/>
    <w:uiPriority w:val="99"/>
    <w:qFormat/>
    <w:rPr>
      <w:rFonts w:ascii="Courier New" w:hAnsi="Courier New"/>
    </w:rPr>
  </w:style>
  <w:style w:type="character" w:customStyle="1" w:styleId="WW8Num2z2">
    <w:name w:val="WW8Num2z2"/>
    <w:uiPriority w:val="99"/>
    <w:qFormat/>
    <w:rPr>
      <w:rFonts w:ascii="Wingdings" w:hAnsi="Wingdings"/>
    </w:rPr>
  </w:style>
  <w:style w:type="character" w:customStyle="1" w:styleId="WW8Num2z3">
    <w:name w:val="WW8Num2z3"/>
    <w:uiPriority w:val="99"/>
    <w:qFormat/>
    <w:rPr>
      <w:rFonts w:ascii="Symbol" w:hAnsi="Symbol"/>
    </w:rPr>
  </w:style>
  <w:style w:type="character" w:customStyle="1" w:styleId="WW8Num3z0">
    <w:name w:val="WW8Num3z0"/>
    <w:uiPriority w:val="99"/>
    <w:qFormat/>
  </w:style>
  <w:style w:type="character" w:customStyle="1" w:styleId="WW8Num3z1">
    <w:name w:val="WW8Num3z1"/>
    <w:uiPriority w:val="99"/>
    <w:qFormat/>
  </w:style>
  <w:style w:type="character" w:customStyle="1" w:styleId="WW8Num3z2">
    <w:name w:val="WW8Num3z2"/>
    <w:uiPriority w:val="99"/>
    <w:qFormat/>
  </w:style>
  <w:style w:type="character" w:customStyle="1" w:styleId="WW8Num3z3">
    <w:name w:val="WW8Num3z3"/>
    <w:uiPriority w:val="99"/>
    <w:qFormat/>
  </w:style>
  <w:style w:type="character" w:customStyle="1" w:styleId="WW8Num3z4">
    <w:name w:val="WW8Num3z4"/>
    <w:uiPriority w:val="99"/>
    <w:qFormat/>
  </w:style>
  <w:style w:type="character" w:customStyle="1" w:styleId="WW8Num3z5">
    <w:name w:val="WW8Num3z5"/>
    <w:uiPriority w:val="99"/>
    <w:qFormat/>
  </w:style>
  <w:style w:type="character" w:customStyle="1" w:styleId="WW8Num3z6">
    <w:name w:val="WW8Num3z6"/>
    <w:uiPriority w:val="99"/>
    <w:qFormat/>
  </w:style>
  <w:style w:type="character" w:customStyle="1" w:styleId="WW8Num3z7">
    <w:name w:val="WW8Num3z7"/>
    <w:uiPriority w:val="99"/>
    <w:qFormat/>
  </w:style>
  <w:style w:type="character" w:customStyle="1" w:styleId="WW8Num3z8">
    <w:name w:val="WW8Num3z8"/>
    <w:uiPriority w:val="99"/>
    <w:qFormat/>
  </w:style>
  <w:style w:type="character" w:customStyle="1" w:styleId="WW8Num4z0">
    <w:name w:val="WW8Num4z0"/>
    <w:uiPriority w:val="99"/>
    <w:qFormat/>
  </w:style>
  <w:style w:type="character" w:customStyle="1" w:styleId="WW8Num4z1">
    <w:name w:val="WW8Num4z1"/>
    <w:uiPriority w:val="99"/>
    <w:qFormat/>
  </w:style>
  <w:style w:type="character" w:customStyle="1" w:styleId="WW8Num4z2">
    <w:name w:val="WW8Num4z2"/>
    <w:uiPriority w:val="99"/>
    <w:qFormat/>
  </w:style>
  <w:style w:type="character" w:customStyle="1" w:styleId="WW8Num4z3">
    <w:name w:val="WW8Num4z3"/>
    <w:uiPriority w:val="99"/>
    <w:qFormat/>
  </w:style>
  <w:style w:type="character" w:customStyle="1" w:styleId="WW8Num4z4">
    <w:name w:val="WW8Num4z4"/>
    <w:uiPriority w:val="99"/>
    <w:qFormat/>
  </w:style>
  <w:style w:type="character" w:customStyle="1" w:styleId="WW8Num4z5">
    <w:name w:val="WW8Num4z5"/>
    <w:uiPriority w:val="99"/>
    <w:qFormat/>
  </w:style>
  <w:style w:type="character" w:customStyle="1" w:styleId="WW8Num4z6">
    <w:name w:val="WW8Num4z6"/>
    <w:uiPriority w:val="99"/>
    <w:qFormat/>
  </w:style>
  <w:style w:type="character" w:customStyle="1" w:styleId="WW8Num4z7">
    <w:name w:val="WW8Num4z7"/>
    <w:uiPriority w:val="99"/>
    <w:qFormat/>
  </w:style>
  <w:style w:type="character" w:customStyle="1" w:styleId="WW8Num4z8">
    <w:name w:val="WW8Num4z8"/>
    <w:uiPriority w:val="99"/>
    <w:qFormat/>
  </w:style>
  <w:style w:type="character" w:customStyle="1" w:styleId="WW8Num5z0">
    <w:name w:val="WW8Num5z0"/>
    <w:uiPriority w:val="99"/>
    <w:qFormat/>
    <w:rPr>
      <w:rFonts w:ascii="Times New Roman" w:hAnsi="Times New Roman"/>
    </w:rPr>
  </w:style>
  <w:style w:type="character" w:customStyle="1" w:styleId="WW8Num5z1">
    <w:name w:val="WW8Num5z1"/>
    <w:uiPriority w:val="99"/>
    <w:qFormat/>
    <w:rPr>
      <w:rFonts w:ascii="Courier New" w:hAnsi="Courier New"/>
    </w:rPr>
  </w:style>
  <w:style w:type="character" w:customStyle="1" w:styleId="WW8Num5z2">
    <w:name w:val="WW8Num5z2"/>
    <w:uiPriority w:val="99"/>
    <w:qFormat/>
    <w:rPr>
      <w:rFonts w:ascii="Wingdings" w:hAnsi="Wingdings"/>
    </w:rPr>
  </w:style>
  <w:style w:type="character" w:customStyle="1" w:styleId="WW8Num5z3">
    <w:name w:val="WW8Num5z3"/>
    <w:uiPriority w:val="99"/>
    <w:qFormat/>
    <w:rPr>
      <w:rFonts w:ascii="Symbol" w:hAnsi="Symbol"/>
    </w:rPr>
  </w:style>
  <w:style w:type="character" w:customStyle="1" w:styleId="WW8Num6z0">
    <w:name w:val="WW8Num6z0"/>
    <w:uiPriority w:val="99"/>
    <w:qFormat/>
    <w:rPr>
      <w:rFonts w:ascii="Times New Roman" w:hAnsi="Times New Roman"/>
    </w:rPr>
  </w:style>
  <w:style w:type="character" w:customStyle="1" w:styleId="WW8Num6z1">
    <w:name w:val="WW8Num6z1"/>
    <w:uiPriority w:val="99"/>
    <w:qFormat/>
    <w:rPr>
      <w:rFonts w:ascii="Courier New" w:hAnsi="Courier New"/>
    </w:rPr>
  </w:style>
  <w:style w:type="character" w:customStyle="1" w:styleId="WW8Num6z2">
    <w:name w:val="WW8Num6z2"/>
    <w:uiPriority w:val="99"/>
    <w:qFormat/>
    <w:rPr>
      <w:rFonts w:ascii="Wingdings" w:hAnsi="Wingdings"/>
    </w:rPr>
  </w:style>
  <w:style w:type="character" w:customStyle="1" w:styleId="WW8Num6z3">
    <w:name w:val="WW8Num6z3"/>
    <w:uiPriority w:val="99"/>
    <w:qFormat/>
    <w:rPr>
      <w:rFonts w:ascii="Symbol" w:hAnsi="Symbol"/>
    </w:rPr>
  </w:style>
  <w:style w:type="character" w:customStyle="1" w:styleId="WW8Num7z0">
    <w:name w:val="WW8Num7z0"/>
    <w:uiPriority w:val="99"/>
    <w:qFormat/>
  </w:style>
  <w:style w:type="character" w:customStyle="1" w:styleId="WW8Num8z0">
    <w:name w:val="WW8Num8z0"/>
    <w:uiPriority w:val="99"/>
    <w:qFormat/>
    <w:rPr>
      <w:rFonts w:ascii="Times New Roman" w:hAnsi="Times New Roman"/>
    </w:rPr>
  </w:style>
  <w:style w:type="character" w:customStyle="1" w:styleId="WW8Num8z1">
    <w:name w:val="WW8Num8z1"/>
    <w:uiPriority w:val="99"/>
    <w:qFormat/>
    <w:rPr>
      <w:rFonts w:ascii="Courier New" w:hAnsi="Courier New"/>
    </w:rPr>
  </w:style>
  <w:style w:type="character" w:customStyle="1" w:styleId="WW8Num8z2">
    <w:name w:val="WW8Num8z2"/>
    <w:uiPriority w:val="99"/>
    <w:qFormat/>
    <w:rPr>
      <w:rFonts w:ascii="Wingdings" w:hAnsi="Wingdings"/>
    </w:rPr>
  </w:style>
  <w:style w:type="character" w:customStyle="1" w:styleId="WW8Num8z3">
    <w:name w:val="WW8Num8z3"/>
    <w:uiPriority w:val="99"/>
    <w:qFormat/>
    <w:rPr>
      <w:rFonts w:ascii="Symbol" w:hAnsi="Symbol"/>
    </w:rPr>
  </w:style>
  <w:style w:type="character" w:customStyle="1" w:styleId="WW8Num9z0">
    <w:name w:val="WW8Num9z0"/>
    <w:uiPriority w:val="99"/>
    <w:qFormat/>
    <w:rPr>
      <w:rFonts w:ascii="Times New Roman" w:hAnsi="Times New Roman"/>
    </w:rPr>
  </w:style>
  <w:style w:type="character" w:customStyle="1" w:styleId="WW8Num9z1">
    <w:name w:val="WW8Num9z1"/>
    <w:uiPriority w:val="99"/>
    <w:qFormat/>
    <w:rPr>
      <w:rFonts w:ascii="Courier New" w:hAnsi="Courier New"/>
    </w:rPr>
  </w:style>
  <w:style w:type="character" w:customStyle="1" w:styleId="WW8Num9z2">
    <w:name w:val="WW8Num9z2"/>
    <w:uiPriority w:val="99"/>
    <w:qFormat/>
    <w:rPr>
      <w:rFonts w:ascii="Wingdings" w:hAnsi="Wingdings"/>
    </w:rPr>
  </w:style>
  <w:style w:type="character" w:customStyle="1" w:styleId="WW8Num9z3">
    <w:name w:val="WW8Num9z3"/>
    <w:uiPriority w:val="99"/>
    <w:qFormat/>
    <w:rPr>
      <w:rFonts w:ascii="Symbol" w:hAnsi="Symbol"/>
    </w:rPr>
  </w:style>
  <w:style w:type="character" w:customStyle="1" w:styleId="WW8Num10z0">
    <w:name w:val="WW8Num10z0"/>
    <w:uiPriority w:val="99"/>
    <w:qFormat/>
    <w:rPr>
      <w:rFonts w:ascii="Times New Roman" w:hAnsi="Times New Roman"/>
    </w:rPr>
  </w:style>
  <w:style w:type="character" w:customStyle="1" w:styleId="WW8Num10z1">
    <w:name w:val="WW8Num10z1"/>
    <w:uiPriority w:val="99"/>
    <w:qFormat/>
    <w:rPr>
      <w:rFonts w:ascii="Courier New" w:hAnsi="Courier New"/>
    </w:rPr>
  </w:style>
  <w:style w:type="character" w:customStyle="1" w:styleId="WW8Num10z2">
    <w:name w:val="WW8Num10z2"/>
    <w:uiPriority w:val="99"/>
    <w:qFormat/>
    <w:rPr>
      <w:rFonts w:ascii="Wingdings" w:hAnsi="Wingdings"/>
    </w:rPr>
  </w:style>
  <w:style w:type="character" w:customStyle="1" w:styleId="WW8Num10z3">
    <w:name w:val="WW8Num10z3"/>
    <w:uiPriority w:val="99"/>
    <w:qFormat/>
    <w:rPr>
      <w:rFonts w:ascii="Symbol" w:hAnsi="Symbol"/>
    </w:rPr>
  </w:style>
  <w:style w:type="character" w:customStyle="1" w:styleId="WW8Num11z0">
    <w:name w:val="WW8Num11z0"/>
    <w:uiPriority w:val="99"/>
    <w:qFormat/>
  </w:style>
  <w:style w:type="character" w:customStyle="1" w:styleId="WW8Num12z0">
    <w:name w:val="WW8Num12z0"/>
    <w:uiPriority w:val="99"/>
    <w:qFormat/>
    <w:rPr>
      <w:rFonts w:ascii="Times New Roman" w:hAnsi="Times New Roman"/>
    </w:rPr>
  </w:style>
  <w:style w:type="character" w:customStyle="1" w:styleId="WW8Num12z1">
    <w:name w:val="WW8Num12z1"/>
    <w:uiPriority w:val="99"/>
    <w:qFormat/>
    <w:rPr>
      <w:rFonts w:ascii="Courier New" w:hAnsi="Courier New"/>
    </w:rPr>
  </w:style>
  <w:style w:type="character" w:customStyle="1" w:styleId="WW8Num12z2">
    <w:name w:val="WW8Num12z2"/>
    <w:uiPriority w:val="99"/>
    <w:qFormat/>
    <w:rPr>
      <w:rFonts w:ascii="Wingdings" w:hAnsi="Wingdings"/>
    </w:rPr>
  </w:style>
  <w:style w:type="character" w:customStyle="1" w:styleId="WW8Num12z3">
    <w:name w:val="WW8Num12z3"/>
    <w:uiPriority w:val="99"/>
    <w:qFormat/>
    <w:rPr>
      <w:rFonts w:ascii="Symbol" w:hAnsi="Symbol"/>
    </w:rPr>
  </w:style>
  <w:style w:type="character" w:customStyle="1" w:styleId="WW8Num13z0">
    <w:name w:val="WW8Num13z0"/>
    <w:uiPriority w:val="99"/>
    <w:qFormat/>
    <w:rPr>
      <w:rFonts w:ascii="Symbol" w:hAnsi="Symbol"/>
    </w:rPr>
  </w:style>
  <w:style w:type="character" w:customStyle="1" w:styleId="WW8Num13z1">
    <w:name w:val="WW8Num13z1"/>
    <w:uiPriority w:val="99"/>
    <w:qFormat/>
    <w:rPr>
      <w:rFonts w:ascii="Courier New" w:hAnsi="Courier New"/>
    </w:rPr>
  </w:style>
  <w:style w:type="character" w:customStyle="1" w:styleId="WW8Num13z2">
    <w:name w:val="WW8Num13z2"/>
    <w:uiPriority w:val="99"/>
    <w:qFormat/>
    <w:rPr>
      <w:rFonts w:ascii="Wingdings" w:hAnsi="Wingdings"/>
    </w:rPr>
  </w:style>
  <w:style w:type="character" w:customStyle="1" w:styleId="WW8Num14z0">
    <w:name w:val="WW8Num14z0"/>
    <w:uiPriority w:val="99"/>
    <w:qFormat/>
  </w:style>
  <w:style w:type="character" w:customStyle="1" w:styleId="WW8Num15z0">
    <w:name w:val="WW8Num15z0"/>
    <w:uiPriority w:val="99"/>
    <w:qFormat/>
    <w:rPr>
      <w:rFonts w:ascii="Times New Roman" w:hAnsi="Times New Roman"/>
    </w:rPr>
  </w:style>
  <w:style w:type="character" w:customStyle="1" w:styleId="WW8Num15z1">
    <w:name w:val="WW8Num15z1"/>
    <w:uiPriority w:val="99"/>
    <w:qFormat/>
    <w:rPr>
      <w:rFonts w:ascii="Courier New" w:hAnsi="Courier New"/>
    </w:rPr>
  </w:style>
  <w:style w:type="character" w:customStyle="1" w:styleId="WW8Num15z2">
    <w:name w:val="WW8Num15z2"/>
    <w:uiPriority w:val="99"/>
    <w:qFormat/>
    <w:rPr>
      <w:rFonts w:ascii="Wingdings" w:hAnsi="Wingdings"/>
    </w:rPr>
  </w:style>
  <w:style w:type="character" w:customStyle="1" w:styleId="WW8Num15z3">
    <w:name w:val="WW8Num15z3"/>
    <w:uiPriority w:val="99"/>
    <w:qFormat/>
    <w:rPr>
      <w:rFonts w:ascii="Symbol" w:hAnsi="Symbol"/>
    </w:rPr>
  </w:style>
  <w:style w:type="character" w:customStyle="1" w:styleId="WW8Num16z0">
    <w:name w:val="WW8Num16z0"/>
    <w:uiPriority w:val="99"/>
    <w:qFormat/>
  </w:style>
  <w:style w:type="character" w:customStyle="1" w:styleId="WW8Num16z1">
    <w:name w:val="WW8Num16z1"/>
    <w:uiPriority w:val="99"/>
    <w:qFormat/>
  </w:style>
  <w:style w:type="character" w:customStyle="1" w:styleId="WW8Num16z2">
    <w:name w:val="WW8Num16z2"/>
    <w:uiPriority w:val="99"/>
    <w:qFormat/>
  </w:style>
  <w:style w:type="character" w:customStyle="1" w:styleId="WW8Num16z3">
    <w:name w:val="WW8Num16z3"/>
    <w:uiPriority w:val="99"/>
    <w:qFormat/>
  </w:style>
  <w:style w:type="character" w:customStyle="1" w:styleId="WW8Num16z4">
    <w:name w:val="WW8Num16z4"/>
    <w:uiPriority w:val="99"/>
    <w:qFormat/>
  </w:style>
  <w:style w:type="character" w:customStyle="1" w:styleId="WW8Num16z5">
    <w:name w:val="WW8Num16z5"/>
    <w:uiPriority w:val="99"/>
    <w:qFormat/>
  </w:style>
  <w:style w:type="character" w:customStyle="1" w:styleId="WW8Num16z6">
    <w:name w:val="WW8Num16z6"/>
    <w:uiPriority w:val="99"/>
    <w:qFormat/>
  </w:style>
  <w:style w:type="character" w:customStyle="1" w:styleId="WW8Num16z7">
    <w:name w:val="WW8Num16z7"/>
    <w:uiPriority w:val="99"/>
    <w:qFormat/>
  </w:style>
  <w:style w:type="character" w:customStyle="1" w:styleId="WW8Num16z8">
    <w:name w:val="WW8Num16z8"/>
    <w:uiPriority w:val="99"/>
    <w:qFormat/>
  </w:style>
  <w:style w:type="character" w:customStyle="1" w:styleId="WW8Num17z0">
    <w:name w:val="WW8Num17z0"/>
    <w:uiPriority w:val="99"/>
    <w:qFormat/>
    <w:rPr>
      <w:rFonts w:ascii="Times New Roman" w:hAnsi="Times New Roman"/>
    </w:rPr>
  </w:style>
  <w:style w:type="character" w:customStyle="1" w:styleId="WW8Num17z1">
    <w:name w:val="WW8Num17z1"/>
    <w:uiPriority w:val="99"/>
    <w:qFormat/>
    <w:rPr>
      <w:rFonts w:ascii="Courier New" w:hAnsi="Courier New"/>
    </w:rPr>
  </w:style>
  <w:style w:type="character" w:customStyle="1" w:styleId="WW8Num17z2">
    <w:name w:val="WW8Num17z2"/>
    <w:uiPriority w:val="99"/>
    <w:qFormat/>
    <w:rPr>
      <w:rFonts w:ascii="Wingdings" w:hAnsi="Wingdings"/>
    </w:rPr>
  </w:style>
  <w:style w:type="character" w:customStyle="1" w:styleId="WW8Num17z3">
    <w:name w:val="WW8Num17z3"/>
    <w:uiPriority w:val="99"/>
    <w:qFormat/>
    <w:rPr>
      <w:rFonts w:ascii="Symbol" w:hAnsi="Symbol"/>
    </w:rPr>
  </w:style>
  <w:style w:type="character" w:customStyle="1" w:styleId="WW8Num18z0">
    <w:name w:val="WW8Num18z0"/>
    <w:uiPriority w:val="99"/>
    <w:qFormat/>
    <w:rPr>
      <w:rFonts w:ascii="Times New Roman" w:hAnsi="Times New Roman"/>
    </w:rPr>
  </w:style>
  <w:style w:type="character" w:customStyle="1" w:styleId="WW8Num18z1">
    <w:name w:val="WW8Num18z1"/>
    <w:uiPriority w:val="99"/>
    <w:qFormat/>
    <w:rPr>
      <w:rFonts w:ascii="Courier New" w:hAnsi="Courier New"/>
    </w:rPr>
  </w:style>
  <w:style w:type="character" w:customStyle="1" w:styleId="WW8Num18z2">
    <w:name w:val="WW8Num18z2"/>
    <w:uiPriority w:val="99"/>
    <w:qFormat/>
    <w:rPr>
      <w:rFonts w:ascii="Wingdings" w:hAnsi="Wingdings"/>
    </w:rPr>
  </w:style>
  <w:style w:type="character" w:customStyle="1" w:styleId="WW8Num18z3">
    <w:name w:val="WW8Num18z3"/>
    <w:uiPriority w:val="99"/>
    <w:qFormat/>
    <w:rPr>
      <w:rFonts w:ascii="Symbol" w:hAnsi="Symbol"/>
    </w:rPr>
  </w:style>
  <w:style w:type="character" w:customStyle="1" w:styleId="WW8Num19z0">
    <w:name w:val="WW8Num19z0"/>
    <w:uiPriority w:val="99"/>
    <w:qFormat/>
    <w:rPr>
      <w:rFonts w:ascii="Times New Roman" w:hAnsi="Times New Roman"/>
      <w:i/>
    </w:rPr>
  </w:style>
  <w:style w:type="character" w:customStyle="1" w:styleId="WW8Num19z1">
    <w:name w:val="WW8Num19z1"/>
    <w:uiPriority w:val="99"/>
    <w:qFormat/>
    <w:rPr>
      <w:rFonts w:ascii="Courier New" w:hAnsi="Courier New"/>
    </w:rPr>
  </w:style>
  <w:style w:type="character" w:customStyle="1" w:styleId="WW8Num19z2">
    <w:name w:val="WW8Num19z2"/>
    <w:uiPriority w:val="99"/>
    <w:qFormat/>
    <w:rPr>
      <w:rFonts w:ascii="Wingdings" w:hAnsi="Wingdings"/>
    </w:rPr>
  </w:style>
  <w:style w:type="character" w:customStyle="1" w:styleId="WW8Num19z3">
    <w:name w:val="WW8Num19z3"/>
    <w:uiPriority w:val="99"/>
    <w:qFormat/>
    <w:rPr>
      <w:rFonts w:ascii="Symbol" w:hAnsi="Symbol"/>
    </w:rPr>
  </w:style>
  <w:style w:type="character" w:customStyle="1" w:styleId="WW8Num20z0">
    <w:name w:val="WW8Num20z0"/>
    <w:uiPriority w:val="99"/>
    <w:qFormat/>
    <w:rPr>
      <w:rFonts w:ascii="Times New Roman" w:hAnsi="Times New Roman"/>
    </w:rPr>
  </w:style>
  <w:style w:type="character" w:customStyle="1" w:styleId="WW8Num20z1">
    <w:name w:val="WW8Num20z1"/>
    <w:uiPriority w:val="99"/>
    <w:qFormat/>
    <w:rPr>
      <w:rFonts w:ascii="Courier New" w:hAnsi="Courier New"/>
    </w:rPr>
  </w:style>
  <w:style w:type="character" w:customStyle="1" w:styleId="WW8Num20z2">
    <w:name w:val="WW8Num20z2"/>
    <w:uiPriority w:val="99"/>
    <w:qFormat/>
    <w:rPr>
      <w:rFonts w:ascii="Wingdings" w:hAnsi="Wingdings"/>
    </w:rPr>
  </w:style>
  <w:style w:type="character" w:customStyle="1" w:styleId="WW8Num20z3">
    <w:name w:val="WW8Num20z3"/>
    <w:uiPriority w:val="99"/>
    <w:qFormat/>
    <w:rPr>
      <w:rFonts w:ascii="Symbol" w:hAnsi="Symbol"/>
    </w:rPr>
  </w:style>
  <w:style w:type="character" w:customStyle="1" w:styleId="WW8Num21z0">
    <w:name w:val="WW8Num21z0"/>
    <w:uiPriority w:val="99"/>
    <w:qFormat/>
  </w:style>
  <w:style w:type="character" w:customStyle="1" w:styleId="WW8Num22z0">
    <w:name w:val="WW8Num22z0"/>
    <w:uiPriority w:val="99"/>
    <w:qFormat/>
    <w:rPr>
      <w:rFonts w:ascii="Times New Roman" w:hAnsi="Times New Roman"/>
    </w:rPr>
  </w:style>
  <w:style w:type="character" w:customStyle="1" w:styleId="WW8Num22z1">
    <w:name w:val="WW8Num22z1"/>
    <w:uiPriority w:val="99"/>
    <w:qFormat/>
    <w:rPr>
      <w:rFonts w:ascii="Courier New" w:hAnsi="Courier New"/>
    </w:rPr>
  </w:style>
  <w:style w:type="character" w:customStyle="1" w:styleId="WW8Num22z2">
    <w:name w:val="WW8Num22z2"/>
    <w:uiPriority w:val="99"/>
    <w:qFormat/>
    <w:rPr>
      <w:rFonts w:ascii="Wingdings" w:hAnsi="Wingdings"/>
    </w:rPr>
  </w:style>
  <w:style w:type="character" w:customStyle="1" w:styleId="WW8Num22z3">
    <w:name w:val="WW8Num22z3"/>
    <w:uiPriority w:val="99"/>
    <w:qFormat/>
    <w:rPr>
      <w:rFonts w:ascii="Symbol" w:hAnsi="Symbol"/>
    </w:rPr>
  </w:style>
  <w:style w:type="character" w:customStyle="1" w:styleId="WW8Num23z0">
    <w:name w:val="WW8Num23z0"/>
    <w:uiPriority w:val="99"/>
    <w:qFormat/>
    <w:rPr>
      <w:rFonts w:ascii="Times New Roman" w:hAnsi="Times New Roman"/>
    </w:rPr>
  </w:style>
  <w:style w:type="character" w:customStyle="1" w:styleId="WW8Num23z1">
    <w:name w:val="WW8Num23z1"/>
    <w:uiPriority w:val="99"/>
    <w:qFormat/>
    <w:rPr>
      <w:rFonts w:ascii="Courier New" w:hAnsi="Courier New"/>
    </w:rPr>
  </w:style>
  <w:style w:type="character" w:customStyle="1" w:styleId="WW8Num23z2">
    <w:name w:val="WW8Num23z2"/>
    <w:uiPriority w:val="99"/>
    <w:qFormat/>
    <w:rPr>
      <w:rFonts w:ascii="Wingdings" w:hAnsi="Wingdings"/>
    </w:rPr>
  </w:style>
  <w:style w:type="character" w:customStyle="1" w:styleId="WW8Num23z3">
    <w:name w:val="WW8Num23z3"/>
    <w:uiPriority w:val="99"/>
    <w:qFormat/>
    <w:rPr>
      <w:rFonts w:ascii="Symbol" w:hAnsi="Symbol"/>
    </w:rPr>
  </w:style>
  <w:style w:type="character" w:customStyle="1" w:styleId="WW8Num24z0">
    <w:name w:val="WW8Num24z0"/>
    <w:uiPriority w:val="99"/>
    <w:qFormat/>
    <w:rPr>
      <w:rFonts w:ascii="Times New Roman" w:hAnsi="Times New Roman"/>
      <w:sz w:val="28"/>
    </w:rPr>
  </w:style>
  <w:style w:type="character" w:customStyle="1" w:styleId="WW8Num24z1">
    <w:name w:val="WW8Num24z1"/>
    <w:uiPriority w:val="99"/>
    <w:qFormat/>
    <w:rPr>
      <w:rFonts w:ascii="Courier New" w:hAnsi="Courier New"/>
    </w:rPr>
  </w:style>
  <w:style w:type="character" w:customStyle="1" w:styleId="WW8Num24z2">
    <w:name w:val="WW8Num24z2"/>
    <w:uiPriority w:val="99"/>
    <w:qFormat/>
    <w:rPr>
      <w:rFonts w:ascii="Wingdings" w:hAnsi="Wingdings"/>
    </w:rPr>
  </w:style>
  <w:style w:type="character" w:customStyle="1" w:styleId="WW8Num24z3">
    <w:name w:val="WW8Num24z3"/>
    <w:uiPriority w:val="99"/>
    <w:qFormat/>
    <w:rPr>
      <w:rFonts w:ascii="Symbol" w:hAnsi="Symbol"/>
    </w:rPr>
  </w:style>
  <w:style w:type="character" w:customStyle="1" w:styleId="WW8Num25z0">
    <w:name w:val="WW8Num25z0"/>
    <w:uiPriority w:val="99"/>
    <w:qFormat/>
    <w:rPr>
      <w:rFonts w:ascii="Times New Roman" w:hAnsi="Times New Roman"/>
    </w:rPr>
  </w:style>
  <w:style w:type="character" w:customStyle="1" w:styleId="WW8Num25z1">
    <w:name w:val="WW8Num25z1"/>
    <w:uiPriority w:val="99"/>
    <w:qFormat/>
    <w:rPr>
      <w:rFonts w:ascii="Courier New" w:hAnsi="Courier New"/>
    </w:rPr>
  </w:style>
  <w:style w:type="character" w:customStyle="1" w:styleId="WW8Num25z2">
    <w:name w:val="WW8Num25z2"/>
    <w:uiPriority w:val="99"/>
    <w:qFormat/>
    <w:rPr>
      <w:rFonts w:ascii="Wingdings" w:hAnsi="Wingdings"/>
    </w:rPr>
  </w:style>
  <w:style w:type="character" w:customStyle="1" w:styleId="WW8Num25z3">
    <w:name w:val="WW8Num25z3"/>
    <w:uiPriority w:val="99"/>
    <w:qFormat/>
    <w:rPr>
      <w:rFonts w:ascii="Symbol" w:hAnsi="Symbol"/>
    </w:rPr>
  </w:style>
  <w:style w:type="character" w:customStyle="1" w:styleId="WW8Num26z0">
    <w:name w:val="WW8Num26z0"/>
    <w:uiPriority w:val="99"/>
    <w:qFormat/>
  </w:style>
  <w:style w:type="character" w:customStyle="1" w:styleId="WW8Num27z0">
    <w:name w:val="WW8Num27z0"/>
    <w:uiPriority w:val="99"/>
    <w:qFormat/>
    <w:rPr>
      <w:rFonts w:ascii="Times New Roman" w:hAnsi="Times New Roman"/>
    </w:rPr>
  </w:style>
  <w:style w:type="character" w:customStyle="1" w:styleId="WW8Num27z1">
    <w:name w:val="WW8Num27z1"/>
    <w:uiPriority w:val="99"/>
    <w:qFormat/>
    <w:rPr>
      <w:rFonts w:ascii="Courier New" w:hAnsi="Courier New"/>
    </w:rPr>
  </w:style>
  <w:style w:type="character" w:customStyle="1" w:styleId="WW8Num27z2">
    <w:name w:val="WW8Num27z2"/>
    <w:uiPriority w:val="99"/>
    <w:qFormat/>
    <w:rPr>
      <w:rFonts w:ascii="Wingdings" w:hAnsi="Wingdings"/>
    </w:rPr>
  </w:style>
  <w:style w:type="character" w:customStyle="1" w:styleId="WW8Num27z3">
    <w:name w:val="WW8Num27z3"/>
    <w:uiPriority w:val="99"/>
    <w:qFormat/>
    <w:rPr>
      <w:rFonts w:ascii="Symbol" w:hAnsi="Symbol"/>
    </w:rPr>
  </w:style>
  <w:style w:type="character" w:customStyle="1" w:styleId="WW8Num28z0">
    <w:name w:val="WW8Num28z0"/>
    <w:uiPriority w:val="99"/>
    <w:qFormat/>
    <w:rPr>
      <w:rFonts w:ascii="Times New Roman" w:hAnsi="Times New Roman"/>
    </w:rPr>
  </w:style>
  <w:style w:type="character" w:customStyle="1" w:styleId="WW8Num28z1">
    <w:name w:val="WW8Num28z1"/>
    <w:uiPriority w:val="99"/>
    <w:qFormat/>
    <w:rPr>
      <w:rFonts w:ascii="Courier New" w:hAnsi="Courier New"/>
    </w:rPr>
  </w:style>
  <w:style w:type="character" w:customStyle="1" w:styleId="WW8Num28z2">
    <w:name w:val="WW8Num28z2"/>
    <w:uiPriority w:val="99"/>
    <w:qFormat/>
    <w:rPr>
      <w:rFonts w:ascii="Wingdings" w:hAnsi="Wingdings"/>
    </w:rPr>
  </w:style>
  <w:style w:type="character" w:customStyle="1" w:styleId="WW8Num28z3">
    <w:name w:val="WW8Num28z3"/>
    <w:uiPriority w:val="99"/>
    <w:qFormat/>
    <w:rPr>
      <w:rFonts w:ascii="Symbol" w:hAnsi="Symbol"/>
    </w:rPr>
  </w:style>
  <w:style w:type="character" w:customStyle="1" w:styleId="WW8Num29z0">
    <w:name w:val="WW8Num29z0"/>
    <w:uiPriority w:val="99"/>
    <w:qFormat/>
    <w:rPr>
      <w:rFonts w:ascii="Times New Roman" w:hAnsi="Times New Roman"/>
    </w:rPr>
  </w:style>
  <w:style w:type="character" w:customStyle="1" w:styleId="WW8Num29z1">
    <w:name w:val="WW8Num29z1"/>
    <w:uiPriority w:val="99"/>
    <w:qFormat/>
    <w:rPr>
      <w:rFonts w:ascii="Courier New" w:hAnsi="Courier New"/>
    </w:rPr>
  </w:style>
  <w:style w:type="character" w:customStyle="1" w:styleId="WW8Num29z2">
    <w:name w:val="WW8Num29z2"/>
    <w:uiPriority w:val="99"/>
    <w:qFormat/>
    <w:rPr>
      <w:rFonts w:ascii="Wingdings" w:hAnsi="Wingdings"/>
    </w:rPr>
  </w:style>
  <w:style w:type="character" w:customStyle="1" w:styleId="WW8Num29z3">
    <w:name w:val="WW8Num29z3"/>
    <w:uiPriority w:val="99"/>
    <w:qFormat/>
    <w:rPr>
      <w:rFonts w:ascii="Symbol" w:hAnsi="Symbol"/>
    </w:rPr>
  </w:style>
  <w:style w:type="character" w:customStyle="1" w:styleId="WW8Num30z0">
    <w:name w:val="WW8Num30z0"/>
    <w:uiPriority w:val="99"/>
    <w:qFormat/>
  </w:style>
  <w:style w:type="character" w:customStyle="1" w:styleId="WW8Num31z0">
    <w:name w:val="WW8Num31z0"/>
    <w:uiPriority w:val="99"/>
    <w:qFormat/>
    <w:rPr>
      <w:rFonts w:ascii="Times New Roman" w:hAnsi="Times New Roman"/>
    </w:rPr>
  </w:style>
  <w:style w:type="character" w:customStyle="1" w:styleId="WW8Num31z1">
    <w:name w:val="WW8Num31z1"/>
    <w:uiPriority w:val="99"/>
    <w:qFormat/>
    <w:rPr>
      <w:rFonts w:ascii="Courier New" w:hAnsi="Courier New"/>
    </w:rPr>
  </w:style>
  <w:style w:type="character" w:customStyle="1" w:styleId="WW8Num31z2">
    <w:name w:val="WW8Num31z2"/>
    <w:uiPriority w:val="99"/>
    <w:qFormat/>
    <w:rPr>
      <w:rFonts w:ascii="Wingdings" w:hAnsi="Wingdings"/>
    </w:rPr>
  </w:style>
  <w:style w:type="character" w:customStyle="1" w:styleId="WW8Num31z3">
    <w:name w:val="WW8Num31z3"/>
    <w:uiPriority w:val="99"/>
    <w:qFormat/>
    <w:rPr>
      <w:rFonts w:ascii="Symbol" w:hAnsi="Symbol"/>
    </w:rPr>
  </w:style>
  <w:style w:type="character" w:customStyle="1" w:styleId="1">
    <w:name w:val="Шрифт абзацу за замовчуванням1"/>
    <w:uiPriority w:val="99"/>
    <w:qFormat/>
  </w:style>
  <w:style w:type="character" w:customStyle="1" w:styleId="a3">
    <w:name w:val="Текст у виносці Знак"/>
    <w:uiPriority w:val="99"/>
    <w:qFormat/>
    <w:rPr>
      <w:rFonts w:ascii="Segoe UI" w:hAnsi="Segoe UI"/>
      <w:sz w:val="18"/>
      <w:lang w:val="uk-UA"/>
    </w:rPr>
  </w:style>
  <w:style w:type="character" w:customStyle="1" w:styleId="a4">
    <w:name w:val="Основний текст Знак"/>
    <w:link w:val="a5"/>
    <w:uiPriority w:val="99"/>
    <w:semiHidden/>
    <w:qFormat/>
    <w:locked/>
    <w:rPr>
      <w:rFonts w:ascii="Times New Roman" w:hAnsi="Times New Roman" w:cs="Times New Roman"/>
      <w:sz w:val="24"/>
      <w:szCs w:val="24"/>
      <w:lang w:eastAsia="zh-CN"/>
    </w:rPr>
  </w:style>
  <w:style w:type="character" w:customStyle="1" w:styleId="BodyTextIndent2Char">
    <w:name w:val="Body Text Indent 2 Char"/>
    <w:uiPriority w:val="99"/>
    <w:semiHidden/>
    <w:qFormat/>
    <w:locked/>
    <w:rPr>
      <w:rFonts w:ascii="Times New Roman" w:hAnsi="Times New Roman" w:cs="Times New Roman"/>
      <w:sz w:val="24"/>
      <w:szCs w:val="24"/>
      <w:lang w:eastAsia="zh-CN"/>
    </w:rPr>
  </w:style>
  <w:style w:type="character" w:customStyle="1" w:styleId="HTMLPreformattedChar">
    <w:name w:val="HTML Preformatted Char"/>
    <w:uiPriority w:val="99"/>
    <w:semiHidden/>
    <w:qFormat/>
    <w:locked/>
    <w:rPr>
      <w:rFonts w:ascii="Courier New" w:hAnsi="Courier New" w:cs="Courier New"/>
      <w:sz w:val="20"/>
      <w:szCs w:val="20"/>
      <w:lang w:eastAsia="zh-CN"/>
    </w:rPr>
  </w:style>
  <w:style w:type="character" w:customStyle="1" w:styleId="BalloonTextChar">
    <w:name w:val="Balloon Text Char"/>
    <w:uiPriority w:val="99"/>
    <w:semiHidden/>
    <w:qFormat/>
    <w:locked/>
    <w:rPr>
      <w:rFonts w:ascii="Times New Roman" w:hAnsi="Times New Roman" w:cs="Times New Roman"/>
      <w:sz w:val="2"/>
      <w:lang w:eastAsia="zh-CN"/>
    </w:rPr>
  </w:style>
  <w:style w:type="character" w:customStyle="1" w:styleId="BodyTextChar1">
    <w:name w:val="Body Text Char1"/>
    <w:uiPriority w:val="99"/>
    <w:semiHidden/>
    <w:qFormat/>
    <w:locked/>
    <w:rPr>
      <w:rFonts w:ascii="Times New Roman" w:hAnsi="Times New Roman" w:cs="Times New Roman"/>
      <w:sz w:val="24"/>
      <w:szCs w:val="24"/>
      <w:lang w:val="uk-UA" w:eastAsia="zh-CN"/>
    </w:rPr>
  </w:style>
  <w:style w:type="character" w:customStyle="1" w:styleId="2">
    <w:name w:val="Основний текст з відступом 2 Знак"/>
    <w:link w:val="20"/>
    <w:uiPriority w:val="99"/>
    <w:semiHidden/>
    <w:qFormat/>
    <w:locked/>
    <w:rPr>
      <w:rFonts w:ascii="Times New Roman" w:hAnsi="Times New Roman" w:cs="Times New Roman"/>
      <w:sz w:val="24"/>
      <w:szCs w:val="24"/>
      <w:lang w:val="uk-UA" w:eastAsia="zh-CN"/>
    </w:rPr>
  </w:style>
  <w:style w:type="character" w:customStyle="1" w:styleId="HTML">
    <w:name w:val="Стандартний HTML Знак"/>
    <w:link w:val="HTML0"/>
    <w:uiPriority w:val="99"/>
    <w:semiHidden/>
    <w:qFormat/>
    <w:locked/>
    <w:rPr>
      <w:rFonts w:ascii="Courier New" w:hAnsi="Courier New" w:cs="Courier New"/>
      <w:sz w:val="20"/>
      <w:szCs w:val="20"/>
      <w:lang w:val="uk-UA" w:eastAsia="zh-CN"/>
    </w:rPr>
  </w:style>
  <w:style w:type="character" w:customStyle="1" w:styleId="10">
    <w:name w:val="Текст у виносці Знак1"/>
    <w:link w:val="a6"/>
    <w:uiPriority w:val="99"/>
    <w:semiHidden/>
    <w:qFormat/>
    <w:locked/>
    <w:rPr>
      <w:rFonts w:ascii="Times New Roman" w:hAnsi="Times New Roman" w:cs="Times New Roman"/>
      <w:sz w:val="2"/>
      <w:lang w:val="uk-UA" w:eastAsia="zh-CN"/>
    </w:rPr>
  </w:style>
  <w:style w:type="character" w:customStyle="1" w:styleId="a7">
    <w:name w:val="Верхній колонтитул Знак"/>
    <w:link w:val="a8"/>
    <w:uiPriority w:val="99"/>
    <w:qFormat/>
    <w:locked/>
    <w:rPr>
      <w:rFonts w:ascii="Times New Roman" w:hAnsi="Times New Roman" w:cs="Times New Roman"/>
      <w:sz w:val="24"/>
      <w:szCs w:val="24"/>
      <w:lang w:eastAsia="zh-CN"/>
    </w:rPr>
  </w:style>
  <w:style w:type="character" w:customStyle="1" w:styleId="a9">
    <w:name w:val="Нижній колонтитул Знак"/>
    <w:link w:val="aa"/>
    <w:uiPriority w:val="99"/>
    <w:qFormat/>
    <w:locked/>
    <w:rPr>
      <w:rFonts w:ascii="Times New Roman" w:hAnsi="Times New Roman" w:cs="Times New Roman"/>
      <w:sz w:val="24"/>
      <w:szCs w:val="24"/>
      <w:lang w:eastAsia="zh-CN"/>
    </w:rPr>
  </w:style>
  <w:style w:type="character" w:customStyle="1" w:styleId="BodyTextChar2">
    <w:name w:val="Body Text Char2"/>
    <w:uiPriority w:val="99"/>
    <w:semiHidden/>
    <w:qFormat/>
    <w:rsid w:val="00FE76CE"/>
    <w:rPr>
      <w:rFonts w:ascii="Times New Roman" w:hAnsi="Times New Roman" w:cs="Times New Roman"/>
      <w:sz w:val="24"/>
      <w:szCs w:val="24"/>
      <w:lang w:eastAsia="zh-CN"/>
    </w:rPr>
  </w:style>
  <w:style w:type="character" w:customStyle="1" w:styleId="BodyTextIndent2Char2">
    <w:name w:val="Body Text Indent 2 Char2"/>
    <w:uiPriority w:val="99"/>
    <w:semiHidden/>
    <w:qFormat/>
    <w:rsid w:val="00FE76CE"/>
    <w:rPr>
      <w:rFonts w:ascii="Times New Roman" w:hAnsi="Times New Roman" w:cs="Times New Roman"/>
      <w:sz w:val="24"/>
      <w:szCs w:val="24"/>
      <w:lang w:eastAsia="zh-CN"/>
    </w:rPr>
  </w:style>
  <w:style w:type="character" w:customStyle="1" w:styleId="HTMLPreformattedChar2">
    <w:name w:val="HTML Preformatted Char2"/>
    <w:uiPriority w:val="99"/>
    <w:semiHidden/>
    <w:qFormat/>
    <w:rsid w:val="00FE76CE"/>
    <w:rPr>
      <w:rFonts w:ascii="Courier New" w:hAnsi="Courier New" w:cs="Courier New"/>
      <w:sz w:val="20"/>
      <w:szCs w:val="20"/>
      <w:lang w:eastAsia="zh-CN"/>
    </w:rPr>
  </w:style>
  <w:style w:type="character" w:customStyle="1" w:styleId="BalloonTextChar2">
    <w:name w:val="Balloon Text Char2"/>
    <w:uiPriority w:val="99"/>
    <w:semiHidden/>
    <w:qFormat/>
    <w:rsid w:val="00FE76CE"/>
    <w:rPr>
      <w:rFonts w:ascii="Times New Roman" w:hAnsi="Times New Roman" w:cs="Times New Roman"/>
      <w:sz w:val="0"/>
      <w:szCs w:val="0"/>
      <w:lang w:eastAsia="zh-CN"/>
    </w:rPr>
  </w:style>
  <w:style w:type="character" w:customStyle="1" w:styleId="HeaderChar1">
    <w:name w:val="Header Char1"/>
    <w:uiPriority w:val="99"/>
    <w:semiHidden/>
    <w:qFormat/>
    <w:rsid w:val="00FE76CE"/>
    <w:rPr>
      <w:rFonts w:ascii="Times New Roman" w:hAnsi="Times New Roman" w:cs="Times New Roman"/>
      <w:sz w:val="24"/>
      <w:szCs w:val="24"/>
      <w:lang w:eastAsia="zh-CN"/>
    </w:rPr>
  </w:style>
  <w:style w:type="character" w:customStyle="1" w:styleId="FooterChar1">
    <w:name w:val="Footer Char1"/>
    <w:uiPriority w:val="99"/>
    <w:semiHidden/>
    <w:qFormat/>
    <w:rsid w:val="00FE76CE"/>
    <w:rPr>
      <w:rFonts w:ascii="Times New Roman" w:hAnsi="Times New Roman" w:cs="Times New Roman"/>
      <w:sz w:val="24"/>
      <w:szCs w:val="24"/>
      <w:lang w:eastAsia="zh-CN"/>
    </w:rPr>
  </w:style>
  <w:style w:type="paragraph" w:customStyle="1" w:styleId="ab">
    <w:name w:val="Заголовок"/>
    <w:basedOn w:val="a"/>
    <w:next w:val="a5"/>
    <w:uiPriority w:val="99"/>
    <w:qFormat/>
    <w:pPr>
      <w:keepNext/>
      <w:spacing w:before="240" w:after="120"/>
    </w:pPr>
    <w:rPr>
      <w:rFonts w:ascii="Liberation Sans" w:eastAsia="Microsoft YaHei" w:hAnsi="Liberation Sans" w:cs="Arial"/>
      <w:sz w:val="28"/>
      <w:szCs w:val="28"/>
    </w:rPr>
  </w:style>
  <w:style w:type="paragraph" w:styleId="a5">
    <w:name w:val="Body Text"/>
    <w:basedOn w:val="a"/>
    <w:link w:val="a4"/>
    <w:uiPriority w:val="99"/>
    <w:pPr>
      <w:spacing w:after="140" w:line="276" w:lineRule="auto"/>
    </w:pPr>
  </w:style>
  <w:style w:type="paragraph" w:styleId="ac">
    <w:name w:val="List"/>
    <w:basedOn w:val="a5"/>
    <w:uiPriority w:val="99"/>
    <w:rPr>
      <w:rFonts w:cs="Arial"/>
    </w:rPr>
  </w:style>
  <w:style w:type="paragraph" w:styleId="ad">
    <w:name w:val="caption"/>
    <w:basedOn w:val="a"/>
    <w:uiPriority w:val="99"/>
    <w:qFormat/>
    <w:pPr>
      <w:suppressLineNumbers/>
      <w:spacing w:before="120" w:after="120"/>
    </w:pPr>
    <w:rPr>
      <w:rFonts w:cs="Arial"/>
      <w:i/>
      <w:iCs/>
    </w:rPr>
  </w:style>
  <w:style w:type="paragraph" w:customStyle="1" w:styleId="ae">
    <w:name w:val="Покажчик"/>
    <w:basedOn w:val="a"/>
    <w:uiPriority w:val="99"/>
    <w:qFormat/>
    <w:pPr>
      <w:suppressLineNumbers/>
    </w:pPr>
    <w:rPr>
      <w:rFonts w:cs="Arial"/>
    </w:rPr>
  </w:style>
  <w:style w:type="paragraph" w:styleId="20">
    <w:name w:val="Body Text Indent 2"/>
    <w:basedOn w:val="a"/>
    <w:link w:val="2"/>
    <w:uiPriority w:val="99"/>
    <w:qFormat/>
    <w:pPr>
      <w:spacing w:after="120" w:line="480" w:lineRule="auto"/>
      <w:ind w:left="283"/>
    </w:pPr>
  </w:style>
  <w:style w:type="paragraph" w:customStyle="1" w:styleId="af">
    <w:name w:val="Знак Знак Знак Знак Знак Знак Знак Знак Знак"/>
    <w:basedOn w:val="a"/>
    <w:uiPriority w:val="99"/>
    <w:qFormat/>
    <w:rPr>
      <w:rFonts w:ascii="Verdana" w:hAnsi="Verdana" w:cs="Verdana"/>
      <w:sz w:val="20"/>
      <w:szCs w:val="20"/>
      <w:lang w:val="en-US" w:eastAsia="en-US"/>
    </w:rPr>
  </w:style>
  <w:style w:type="paragraph" w:customStyle="1" w:styleId="CharChar">
    <w:name w:val="Char Знак Знак Char Знак Знак Знак Знак Знак Знак Знак Знак Знак Знак Знак Знак Знак Знак Знак"/>
    <w:basedOn w:val="a"/>
    <w:uiPriority w:val="99"/>
    <w:qFormat/>
    <w:rPr>
      <w:rFonts w:ascii="Verdana" w:hAnsi="Verdana" w:cs="Verdana"/>
      <w:sz w:val="20"/>
      <w:szCs w:val="20"/>
      <w:lang w:val="en-US"/>
    </w:rPr>
  </w:style>
  <w:style w:type="paragraph" w:styleId="af0">
    <w:name w:val="Normal (Web)"/>
    <w:basedOn w:val="a"/>
    <w:uiPriority w:val="99"/>
    <w:qFormat/>
    <w:pPr>
      <w:spacing w:before="280" w:after="280"/>
    </w:pPr>
    <w:rPr>
      <w:lang w:val="ru-RU"/>
    </w:rPr>
  </w:style>
  <w:style w:type="paragraph" w:styleId="HTML0">
    <w:name w:val="HTML Preformatted"/>
    <w:basedOn w:val="a"/>
    <w:link w:val="HTML"/>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ru-RU"/>
    </w:rPr>
  </w:style>
  <w:style w:type="paragraph" w:customStyle="1" w:styleId="af1">
    <w:name w:val="Знак"/>
    <w:basedOn w:val="a"/>
    <w:uiPriority w:val="99"/>
    <w:qFormat/>
    <w:rPr>
      <w:rFonts w:ascii="Verdana" w:hAnsi="Verdana" w:cs="Verdana"/>
      <w:sz w:val="20"/>
      <w:szCs w:val="20"/>
      <w:lang w:val="en-US"/>
    </w:rPr>
  </w:style>
  <w:style w:type="paragraph" w:styleId="a6">
    <w:name w:val="Balloon Text"/>
    <w:basedOn w:val="a"/>
    <w:link w:val="10"/>
    <w:uiPriority w:val="99"/>
    <w:qFormat/>
    <w:rPr>
      <w:rFonts w:ascii="Segoe UI" w:hAnsi="Segoe UI" w:cs="Segoe UI"/>
      <w:sz w:val="18"/>
      <w:szCs w:val="18"/>
    </w:rPr>
  </w:style>
  <w:style w:type="paragraph" w:customStyle="1" w:styleId="af2">
    <w:name w:val="Вміст рамки"/>
    <w:basedOn w:val="a"/>
    <w:uiPriority w:val="99"/>
    <w:qFormat/>
  </w:style>
  <w:style w:type="paragraph" w:customStyle="1" w:styleId="af3">
    <w:name w:val="Вміст таблиці"/>
    <w:basedOn w:val="a"/>
    <w:qFormat/>
    <w:pPr>
      <w:widowControl w:val="0"/>
      <w:suppressLineNumbers/>
    </w:pPr>
  </w:style>
  <w:style w:type="paragraph" w:customStyle="1" w:styleId="af4">
    <w:name w:val="Заголовок таблиці"/>
    <w:basedOn w:val="af3"/>
    <w:qFormat/>
    <w:pPr>
      <w:jc w:val="center"/>
    </w:pPr>
    <w:rPr>
      <w:b/>
      <w:bCs/>
    </w:rPr>
  </w:style>
  <w:style w:type="paragraph" w:customStyle="1" w:styleId="11">
    <w:name w:val="Звичайна таблиця1"/>
    <w:uiPriority w:val="99"/>
    <w:qFormat/>
    <w:rPr>
      <w:rFonts w:ascii="Times New Roman" w:hAnsi="Times New Roman" w:cs="Times New Roman"/>
      <w:lang w:bidi="ar-SA"/>
    </w:rPr>
  </w:style>
  <w:style w:type="paragraph" w:customStyle="1" w:styleId="af5">
    <w:name w:val="Верхній і нижній колонтитули"/>
    <w:basedOn w:val="a"/>
    <w:qFormat/>
  </w:style>
  <w:style w:type="paragraph" w:styleId="a8">
    <w:name w:val="header"/>
    <w:basedOn w:val="a"/>
    <w:link w:val="a7"/>
    <w:uiPriority w:val="99"/>
    <w:pPr>
      <w:tabs>
        <w:tab w:val="center" w:pos="4819"/>
        <w:tab w:val="right" w:pos="9639"/>
      </w:tabs>
    </w:pPr>
  </w:style>
  <w:style w:type="paragraph" w:styleId="aa">
    <w:name w:val="footer"/>
    <w:basedOn w:val="a"/>
    <w:link w:val="a9"/>
    <w:uiPriority w:val="99"/>
    <w:pPr>
      <w:tabs>
        <w:tab w:val="center" w:pos="4819"/>
        <w:tab w:val="right" w:pos="9639"/>
      </w:tabs>
    </w:pPr>
  </w:style>
  <w:style w:type="numbering" w:customStyle="1" w:styleId="af6">
    <w:name w:val="Без маркерів"/>
    <w:uiPriority w:val="99"/>
    <w:semiHidden/>
    <w:unhideWhenUsed/>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6.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581</TotalTime>
  <Pages>4</Pages>
  <Words>3729</Words>
  <Characters>2127</Characters>
  <Application>Microsoft Office Word</Application>
  <DocSecurity>0</DocSecurity>
  <Lines>17</Lines>
  <Paragraphs>11</Paragraphs>
  <ScaleCrop>false</ScaleCrop>
  <HeadingPairs>
    <vt:vector size="2" baseType="variant">
      <vt:variant>
        <vt:lpstr>Назва</vt:lpstr>
      </vt:variant>
      <vt:variant>
        <vt:i4>1</vt:i4>
      </vt:variant>
    </vt:vector>
  </HeadingPairs>
  <TitlesOfParts>
    <vt:vector size="1" baseType="lpstr">
      <vt:lpstr>Звіт про роботу</vt:lpstr>
    </vt:vector>
  </TitlesOfParts>
  <Company/>
  <LinksUpToDate>false</LinksUpToDate>
  <CharactersWithSpaces>5845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Звіт про роботу</dc:title>
  <dc:subject/>
  <dc:creator>www</dc:creator>
  <cp:keywords> </cp:keywords>
  <dc:description/>
  <cp:lastModifiedBy>Ірина Демидюк</cp:lastModifiedBy>
  <cp:revision>82</cp:revision>
  <cp:lastPrinted>2024-09-30T11:20:00Z</cp:lastPrinted>
  <dcterms:created xsi:type="dcterms:W3CDTF">2024-09-30T09:22:00Z</dcterms:created>
  <dcterms:modified xsi:type="dcterms:W3CDTF">2026-10-07T12:32:00Z</dcterms:modified>
  <dc:language>uk-UA</dc:language>
</cp:coreProperties>
</file>