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83" w:rsidRDefault="00271096">
      <w:pPr>
        <w:pStyle w:val="a4"/>
        <w:tabs>
          <w:tab w:val="left" w:pos="8647"/>
        </w:tabs>
        <w:ind w:left="0" w:right="2" w:hanging="1"/>
        <w:jc w:val="center"/>
        <w:rPr>
          <w:b/>
        </w:rPr>
      </w:pPr>
      <w:r>
        <w:rPr>
          <w:b/>
        </w:rPr>
        <w:t>Пояснювальна записка</w:t>
      </w:r>
    </w:p>
    <w:p w:rsidR="00013583" w:rsidRDefault="00271096">
      <w:pPr>
        <w:pStyle w:val="a4"/>
        <w:tabs>
          <w:tab w:val="left" w:pos="8647"/>
        </w:tabs>
        <w:ind w:left="0" w:right="2" w:hanging="1"/>
        <w:jc w:val="center"/>
      </w:pPr>
      <w:r>
        <w:t xml:space="preserve">до </w:t>
      </w:r>
      <w:proofErr w:type="spellStart"/>
      <w:r>
        <w:t>проєкту</w:t>
      </w:r>
      <w:proofErr w:type="spellEnd"/>
      <w:r>
        <w:t xml:space="preserve"> рішення Луцької міської ради</w:t>
      </w:r>
      <w:r>
        <w:rPr>
          <w:spacing w:val="1"/>
        </w:rPr>
        <w:t xml:space="preserve"> </w:t>
      </w:r>
      <w:r>
        <w:t>«Про надання дозволу на</w:t>
      </w:r>
      <w:r>
        <w:rPr>
          <w:spacing w:val="1"/>
        </w:rPr>
        <w:t xml:space="preserve"> </w:t>
      </w:r>
      <w:r>
        <w:t xml:space="preserve">розроблення </w:t>
      </w:r>
      <w:proofErr w:type="spellStart"/>
      <w:r>
        <w:t>проєкту</w:t>
      </w:r>
      <w:proofErr w:type="spellEnd"/>
      <w:r>
        <w:t xml:space="preserve"> </w:t>
      </w:r>
      <w:r w:rsidR="00494C89">
        <w:t xml:space="preserve">детального плану території </w:t>
      </w:r>
      <w:r w:rsidR="00E84123" w:rsidRPr="0031773E">
        <w:t xml:space="preserve">в </w:t>
      </w:r>
      <w:r w:rsidR="001442D4" w:rsidRPr="00E649BA">
        <w:t xml:space="preserve">межах </w:t>
      </w:r>
      <w:r w:rsidR="00126DC0" w:rsidRPr="00126DC0">
        <w:t>вулиць Глушець та Кременецької у місті Луцьку</w:t>
      </w:r>
      <w:r>
        <w:t>»</w:t>
      </w:r>
    </w:p>
    <w:p w:rsidR="00013583" w:rsidRDefault="00013583">
      <w:pPr>
        <w:pStyle w:val="a4"/>
        <w:ind w:left="0"/>
        <w:jc w:val="left"/>
      </w:pPr>
    </w:p>
    <w:p w:rsidR="00013583" w:rsidRDefault="00271096">
      <w:pPr>
        <w:pStyle w:val="1"/>
        <w:ind w:left="0"/>
      </w:pPr>
      <w:r>
        <w:t>Потреби</w:t>
      </w:r>
      <w:r>
        <w:rPr>
          <w:spacing w:val="-3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мета</w:t>
      </w:r>
      <w:r>
        <w:rPr>
          <w:spacing w:val="-3"/>
        </w:rPr>
        <w:t xml:space="preserve"> </w:t>
      </w:r>
      <w:r>
        <w:t>прийняття</w:t>
      </w:r>
      <w:r>
        <w:rPr>
          <w:spacing w:val="-3"/>
        </w:rPr>
        <w:t xml:space="preserve"> </w:t>
      </w:r>
      <w:r>
        <w:t>рішення</w:t>
      </w:r>
    </w:p>
    <w:p w:rsidR="00D211A4" w:rsidRDefault="00D211A4" w:rsidP="00D211A4">
      <w:pPr>
        <w:pStyle w:val="a4"/>
        <w:tabs>
          <w:tab w:val="left" w:pos="9214"/>
        </w:tabs>
        <w:ind w:left="0" w:right="2" w:firstLine="567"/>
      </w:pPr>
      <w:r>
        <w:t>Керуючись</w:t>
      </w:r>
      <w:r>
        <w:rPr>
          <w:spacing w:val="1"/>
        </w:rPr>
        <w:t xml:space="preserve"> </w:t>
      </w:r>
      <w:r>
        <w:t>рішенням</w:t>
      </w:r>
      <w:r>
        <w:rPr>
          <w:spacing w:val="1"/>
        </w:rPr>
        <w:t xml:space="preserve"> </w:t>
      </w:r>
      <w:r>
        <w:t>міської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22.07.2020</w:t>
      </w:r>
      <w:r>
        <w:rPr>
          <w:spacing w:val="1"/>
        </w:rPr>
        <w:t xml:space="preserve"> </w:t>
      </w:r>
      <w:r>
        <w:t>№ 88/2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розроблення</w:t>
      </w:r>
      <w:r>
        <w:rPr>
          <w:spacing w:val="1"/>
        </w:rPr>
        <w:t xml:space="preserve"> </w:t>
      </w:r>
      <w:proofErr w:type="spellStart"/>
      <w:r>
        <w:t>проєктів</w:t>
      </w:r>
      <w:proofErr w:type="spellEnd"/>
      <w:r>
        <w:rPr>
          <w:spacing w:val="1"/>
        </w:rPr>
        <w:t xml:space="preserve"> </w:t>
      </w:r>
      <w:r>
        <w:t>детальних</w:t>
      </w:r>
      <w:r>
        <w:rPr>
          <w:spacing w:val="1"/>
        </w:rPr>
        <w:t xml:space="preserve"> </w:t>
      </w:r>
      <w:r>
        <w:t>планів</w:t>
      </w:r>
      <w:r>
        <w:rPr>
          <w:spacing w:val="1"/>
        </w:rPr>
        <w:t xml:space="preserve"> </w:t>
      </w:r>
      <w:r>
        <w:t>територій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території</w:t>
      </w:r>
      <w:r>
        <w:rPr>
          <w:spacing w:val="1"/>
        </w:rPr>
        <w:t xml:space="preserve"> </w:t>
      </w:r>
      <w:r>
        <w:t>Луцької</w:t>
      </w:r>
      <w:r>
        <w:rPr>
          <w:spacing w:val="1"/>
        </w:rPr>
        <w:t xml:space="preserve"> </w:t>
      </w:r>
      <w:r>
        <w:t>міської територіальної громади» забудова земельної ділянки можлива лише у відповідності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основі</w:t>
      </w:r>
      <w:r>
        <w:rPr>
          <w:spacing w:val="-1"/>
        </w:rPr>
        <w:t xml:space="preserve"> </w:t>
      </w:r>
      <w:proofErr w:type="spellStart"/>
      <w:r>
        <w:t>проєктів</w:t>
      </w:r>
      <w:proofErr w:type="spellEnd"/>
      <w:r>
        <w:rPr>
          <w:spacing w:val="-1"/>
        </w:rPr>
        <w:t xml:space="preserve"> </w:t>
      </w:r>
      <w:r>
        <w:t>детальних</w:t>
      </w:r>
      <w:r>
        <w:rPr>
          <w:spacing w:val="-1"/>
        </w:rPr>
        <w:t xml:space="preserve"> </w:t>
      </w:r>
      <w:r>
        <w:t>планів</w:t>
      </w:r>
      <w:r>
        <w:rPr>
          <w:spacing w:val="-1"/>
        </w:rPr>
        <w:t xml:space="preserve"> </w:t>
      </w:r>
      <w:r>
        <w:t>територій.</w:t>
      </w:r>
    </w:p>
    <w:p w:rsidR="00D211A4" w:rsidRDefault="00D211A4" w:rsidP="00D211A4">
      <w:pPr>
        <w:pStyle w:val="a4"/>
        <w:ind w:left="0" w:right="2" w:firstLine="567"/>
      </w:pPr>
      <w:r>
        <w:t>У</w:t>
      </w:r>
      <w:r>
        <w:rPr>
          <w:spacing w:val="1"/>
        </w:rPr>
        <w:t xml:space="preserve"> </w:t>
      </w:r>
      <w:r>
        <w:t>зв’язку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необхідністю</w:t>
      </w:r>
      <w:r>
        <w:rPr>
          <w:spacing w:val="1"/>
        </w:rPr>
        <w:t xml:space="preserve"> </w:t>
      </w:r>
      <w:r>
        <w:t>розроблення</w:t>
      </w:r>
      <w:r>
        <w:rPr>
          <w:spacing w:val="1"/>
        </w:rPr>
        <w:t xml:space="preserve"> </w:t>
      </w:r>
      <w:proofErr w:type="spellStart"/>
      <w:r>
        <w:t>проєкту</w:t>
      </w:r>
      <w:proofErr w:type="spellEnd"/>
      <w:r>
        <w:rPr>
          <w:spacing w:val="1"/>
        </w:rPr>
        <w:t xml:space="preserve"> </w:t>
      </w:r>
      <w:r>
        <w:t>«</w:t>
      </w:r>
      <w:r w:rsidR="00E46158">
        <w:t>Д</w:t>
      </w:r>
      <w:r w:rsidR="00E46158" w:rsidRPr="00E46158">
        <w:t>етального плану території в межах вулиць Глушець та Кременецької у місті Луцьку</w:t>
      </w:r>
      <w:r>
        <w:t>» та змінами до статей 13, 14 Закону України «Про</w:t>
      </w:r>
      <w:r>
        <w:rPr>
          <w:spacing w:val="1"/>
        </w:rPr>
        <w:t xml:space="preserve"> </w:t>
      </w:r>
      <w:r>
        <w:t>архітектурну</w:t>
      </w:r>
      <w:r>
        <w:rPr>
          <w:spacing w:val="1"/>
        </w:rPr>
        <w:t xml:space="preserve"> </w:t>
      </w:r>
      <w:r>
        <w:t>діяльність»,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повноваження</w:t>
      </w:r>
      <w:r>
        <w:rPr>
          <w:spacing w:val="1"/>
        </w:rPr>
        <w:t xml:space="preserve"> </w:t>
      </w:r>
      <w:r>
        <w:t>головних</w:t>
      </w:r>
      <w:r>
        <w:rPr>
          <w:spacing w:val="1"/>
        </w:rPr>
        <w:t xml:space="preserve"> </w:t>
      </w:r>
      <w:r>
        <w:t>архітекторів</w:t>
      </w:r>
      <w:r>
        <w:rPr>
          <w:spacing w:val="65"/>
        </w:rPr>
        <w:t xml:space="preserve"> </w:t>
      </w:r>
      <w:r>
        <w:t>сіл,</w:t>
      </w:r>
      <w:r>
        <w:rPr>
          <w:spacing w:val="65"/>
        </w:rPr>
        <w:t xml:space="preserve"> </w:t>
      </w:r>
      <w:r>
        <w:t>селищ,</w:t>
      </w:r>
      <w:r>
        <w:rPr>
          <w:spacing w:val="65"/>
        </w:rPr>
        <w:t xml:space="preserve"> </w:t>
      </w:r>
      <w:r>
        <w:t>міст</w:t>
      </w:r>
      <w:r>
        <w:rPr>
          <w:spacing w:val="66"/>
        </w:rPr>
        <w:t xml:space="preserve"> </w:t>
      </w:r>
      <w:r>
        <w:t>поширюються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всю</w:t>
      </w:r>
      <w:r>
        <w:rPr>
          <w:spacing w:val="66"/>
        </w:rPr>
        <w:t xml:space="preserve"> </w:t>
      </w:r>
      <w:r>
        <w:t>територію</w:t>
      </w:r>
      <w:r>
        <w:rPr>
          <w:spacing w:val="65"/>
        </w:rPr>
        <w:t xml:space="preserve"> </w:t>
      </w:r>
      <w:r>
        <w:t>відповідної</w:t>
      </w:r>
      <w:r>
        <w:rPr>
          <w:spacing w:val="-68"/>
        </w:rPr>
        <w:t xml:space="preserve"> </w:t>
      </w:r>
      <w:r>
        <w:t>територіальної громади після 24.07.2021, виникла</w:t>
      </w:r>
      <w:r>
        <w:rPr>
          <w:spacing w:val="1"/>
        </w:rPr>
        <w:t xml:space="preserve"> </w:t>
      </w:r>
      <w:r>
        <w:t>необхідність</w:t>
      </w:r>
      <w:r>
        <w:rPr>
          <w:spacing w:val="-1"/>
        </w:rPr>
        <w:t xml:space="preserve"> </w:t>
      </w:r>
      <w:r>
        <w:t>прийняття</w:t>
      </w:r>
      <w:r>
        <w:rPr>
          <w:spacing w:val="-1"/>
        </w:rPr>
        <w:t xml:space="preserve"> </w:t>
      </w:r>
      <w:r>
        <w:t>цього</w:t>
      </w:r>
      <w:r>
        <w:rPr>
          <w:spacing w:val="-1"/>
        </w:rPr>
        <w:t xml:space="preserve"> </w:t>
      </w:r>
      <w:r>
        <w:t>рішення.</w:t>
      </w:r>
    </w:p>
    <w:p w:rsidR="00013583" w:rsidRDefault="00D211A4" w:rsidP="00D211A4">
      <w:pPr>
        <w:pStyle w:val="a4"/>
        <w:ind w:left="0" w:right="2"/>
        <w:rPr>
          <w:b/>
        </w:rPr>
      </w:pPr>
      <w:r>
        <w:rPr>
          <w:b/>
        </w:rPr>
        <w:t xml:space="preserve"> </w:t>
      </w:r>
      <w:r w:rsidR="00271096">
        <w:rPr>
          <w:b/>
        </w:rPr>
        <w:t>Прогнозовані суспільні, економічні, фінансові та юридичні наслідки прийняття рішення.</w:t>
      </w:r>
    </w:p>
    <w:p w:rsidR="00013583" w:rsidRDefault="00D211A4" w:rsidP="005A64AC">
      <w:pPr>
        <w:pStyle w:val="a4"/>
        <w:ind w:left="0" w:firstLine="567"/>
        <w:rPr>
          <w:sz w:val="24"/>
        </w:rPr>
      </w:pPr>
      <w:r w:rsidRPr="00D211A4">
        <w:t>Прийняття рішення дозволить впорядкувати земельні ділянки для уточнення до Генерального плану міста Луцька (зі змінами), затвердженого рішенням міської ради від 23.02.2022 №</w:t>
      </w:r>
      <w:r w:rsidR="00FD6B2A">
        <w:t> </w:t>
      </w:r>
      <w:r w:rsidRPr="00D211A4">
        <w:t>26/49, відповідно до якого вказані земельні ділянки знаход</w:t>
      </w:r>
      <w:r w:rsidR="00FD6B2A">
        <w:t>я</w:t>
      </w:r>
      <w:bookmarkStart w:id="0" w:name="_GoBack"/>
      <w:bookmarkEnd w:id="0"/>
      <w:r w:rsidRPr="00D211A4">
        <w:t>ться на території багатоквартирної житлової забудови в межах</w:t>
      </w:r>
      <w:r w:rsidR="00465833">
        <w:t xml:space="preserve"> </w:t>
      </w:r>
      <w:r w:rsidR="00126DC0">
        <w:t>вулиць Глушець та Кременецької у місті Луцьку</w:t>
      </w:r>
      <w:r w:rsidRPr="00D211A4">
        <w:t>.</w:t>
      </w:r>
    </w:p>
    <w:p w:rsidR="00C050B4" w:rsidRDefault="00C050B4" w:rsidP="005A64AC">
      <w:pPr>
        <w:pStyle w:val="a4"/>
        <w:ind w:left="0" w:firstLine="567"/>
        <w:rPr>
          <w:sz w:val="24"/>
        </w:rPr>
      </w:pPr>
    </w:p>
    <w:p w:rsidR="00D211A4" w:rsidRDefault="00D211A4" w:rsidP="005A64AC">
      <w:pPr>
        <w:pStyle w:val="a4"/>
        <w:ind w:left="0" w:firstLine="567"/>
        <w:rPr>
          <w:sz w:val="24"/>
        </w:rPr>
      </w:pPr>
    </w:p>
    <w:p w:rsidR="00C83715" w:rsidRDefault="00C83715" w:rsidP="00C83715">
      <w:pPr>
        <w:pStyle w:val="a4"/>
        <w:ind w:left="0" w:right="3"/>
      </w:pPr>
      <w:r>
        <w:t>Директор</w:t>
      </w:r>
      <w:r>
        <w:rPr>
          <w:spacing w:val="-1"/>
        </w:rPr>
        <w:t xml:space="preserve"> </w:t>
      </w:r>
      <w:r>
        <w:t xml:space="preserve">департаменту </w:t>
      </w:r>
    </w:p>
    <w:p w:rsidR="00C83715" w:rsidRDefault="00C83715" w:rsidP="00C83715">
      <w:pPr>
        <w:pStyle w:val="a4"/>
        <w:ind w:left="0" w:right="3"/>
      </w:pPr>
      <w:r>
        <w:t xml:space="preserve">архітектури та урбаністики, </w:t>
      </w:r>
    </w:p>
    <w:p w:rsidR="00013583" w:rsidRDefault="00C83715" w:rsidP="00C83715">
      <w:pPr>
        <w:pStyle w:val="a4"/>
        <w:ind w:left="0" w:right="3"/>
      </w:pPr>
      <w:r>
        <w:t>головний архітектор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ЄВОЧКА</w:t>
      </w:r>
    </w:p>
    <w:sectPr w:rsidR="00013583">
      <w:pgSz w:w="11906" w:h="16838"/>
      <w:pgMar w:top="567" w:right="567" w:bottom="1701" w:left="198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013583"/>
    <w:rsid w:val="00013583"/>
    <w:rsid w:val="00126DC0"/>
    <w:rsid w:val="001442D4"/>
    <w:rsid w:val="002329FB"/>
    <w:rsid w:val="00271096"/>
    <w:rsid w:val="00291658"/>
    <w:rsid w:val="0032356C"/>
    <w:rsid w:val="00341E40"/>
    <w:rsid w:val="00465833"/>
    <w:rsid w:val="00494C89"/>
    <w:rsid w:val="005A64AC"/>
    <w:rsid w:val="007E7DAE"/>
    <w:rsid w:val="00BB05E7"/>
    <w:rsid w:val="00C050B4"/>
    <w:rsid w:val="00C83715"/>
    <w:rsid w:val="00D211A4"/>
    <w:rsid w:val="00E46158"/>
    <w:rsid w:val="00E84123"/>
    <w:rsid w:val="00FA472C"/>
    <w:rsid w:val="00FA654B"/>
    <w:rsid w:val="00FD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6BD0"/>
  <w15:docId w15:val="{12AFC80E-B2AC-49F2-A62B-0447285A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0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uiPriority w:val="1"/>
    <w:qFormat/>
    <w:rsid w:val="0046471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1"/>
    <w:qFormat/>
    <w:pPr>
      <w:ind w:left="300"/>
      <w:jc w:val="both"/>
    </w:pPr>
    <w:rPr>
      <w:sz w:val="28"/>
      <w:szCs w:val="28"/>
    </w:r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numbering" w:customStyle="1" w:styleId="aa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rvts0">
    <w:name w:val="span_rvts0"/>
    <w:basedOn w:val="a0"/>
    <w:qFormat/>
    <w:rsid w:val="005A64AC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0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lyuba</dc:creator>
  <dc:description/>
  <cp:lastModifiedBy>Ратнюк Галина</cp:lastModifiedBy>
  <cp:revision>44</cp:revision>
  <dcterms:created xsi:type="dcterms:W3CDTF">2024-02-29T15:24:00Z</dcterms:created>
  <dcterms:modified xsi:type="dcterms:W3CDTF">2026-10-13T09:26:00Z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2024-02-29T00:00:00Z</vt:filetime>
  </property>
</Properties>
</file>