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740746884"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1"/>
        </w:numPr>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1134"/>
          <w:tab w:val="left" w:pos="4687" w:leader="none"/>
        </w:tabs>
        <w:jc w:val="both"/>
        <w:rPr>
          <w:sz w:val="24"/>
        </w:rPr>
      </w:pPr>
      <w:r>
        <w:rPr>
          <w:sz w:val="24"/>
        </w:rPr>
        <w:t>________________                                        м. Луцьк                                         №______________</w:t>
      </w:r>
    </w:p>
    <w:p>
      <w:pPr>
        <w:pStyle w:val="Normal"/>
        <w:widowControl w:val="false"/>
        <w:jc w:val="both"/>
        <w:rPr>
          <w:sz w:val="24"/>
          <w:lang w:val="uk-UA"/>
        </w:rPr>
      </w:pPr>
      <w:r>
        <w:rPr>
          <w:sz w:val="24"/>
          <w:lang w:val="uk-UA"/>
        </w:rPr>
        <w:t xml:space="preserve">                                                     </w:t>
      </w:r>
    </w:p>
    <w:p>
      <w:pPr>
        <w:pStyle w:val="Normal"/>
        <w:rPr>
          <w:sz w:val="28"/>
          <w:szCs w:val="28"/>
        </w:rPr>
      </w:pPr>
      <w:r>
        <w:rPr>
          <w:rFonts w:cs="Times New Roman" w:ascii="Times New Roman" w:hAnsi="Times New Roman"/>
          <w:b w:val="false"/>
          <w:bCs w:val="false"/>
          <w:sz w:val="28"/>
          <w:szCs w:val="28"/>
          <w:lang w:val="uk-UA" w:eastAsia="zh-CN" w:bidi="ar-SA"/>
        </w:rPr>
        <w:t>Про відмову громадянам  Климюк І.С.,</w:t>
      </w:r>
    </w:p>
    <w:p>
      <w:pPr>
        <w:pStyle w:val="Normal"/>
        <w:rPr>
          <w:sz w:val="28"/>
          <w:szCs w:val="28"/>
        </w:rPr>
      </w:pPr>
      <w:r>
        <w:rPr>
          <w:rFonts w:cs="Times New Roman" w:ascii="Times New Roman" w:hAnsi="Times New Roman"/>
          <w:b w:val="false"/>
          <w:bCs w:val="false"/>
          <w:sz w:val="28"/>
          <w:szCs w:val="28"/>
          <w:lang w:val="uk-UA" w:eastAsia="zh-CN" w:bidi="ar-SA"/>
        </w:rPr>
        <w:t>Волощук Г.М.   у   наданні   на  умовах</w:t>
      </w:r>
    </w:p>
    <w:p>
      <w:pPr>
        <w:pStyle w:val="Normal"/>
        <w:rPr>
          <w:sz w:val="28"/>
          <w:szCs w:val="28"/>
        </w:rPr>
      </w:pPr>
      <w:r>
        <w:rPr>
          <w:rFonts w:cs="Times New Roman" w:ascii="Times New Roman" w:hAnsi="Times New Roman"/>
          <w:b w:val="false"/>
          <w:bCs w:val="false"/>
          <w:sz w:val="28"/>
          <w:szCs w:val="28"/>
          <w:lang w:val="uk-UA" w:eastAsia="zh-CN" w:bidi="ar-SA"/>
        </w:rPr>
        <w:t xml:space="preserve">оренди  земельної  ділянки  </w:t>
      </w:r>
      <w:r>
        <w:rPr>
          <w:rFonts w:cs="Times New Roman" w:ascii="Times New Roman" w:hAnsi="Times New Roman"/>
          <w:b w:val="false"/>
          <w:bCs w:val="false"/>
          <w:sz w:val="28"/>
          <w:szCs w:val="28"/>
          <w:lang w:val="uk-UA"/>
        </w:rPr>
        <w:t>для  розмі-</w:t>
      </w:r>
    </w:p>
    <w:p>
      <w:pPr>
        <w:pStyle w:val="Normal"/>
        <w:rPr>
          <w:sz w:val="28"/>
          <w:szCs w:val="28"/>
        </w:rPr>
      </w:pPr>
      <w:r>
        <w:rPr>
          <w:rFonts w:cs="Times New Roman" w:ascii="Times New Roman" w:hAnsi="Times New Roman"/>
          <w:b w:val="false"/>
          <w:bCs w:val="false"/>
          <w:sz w:val="28"/>
          <w:szCs w:val="28"/>
          <w:lang w:val="uk-UA"/>
        </w:rPr>
        <w:t>щення, експлуатації та обслуговування</w:t>
      </w:r>
    </w:p>
    <w:p>
      <w:pPr>
        <w:pStyle w:val="Normal"/>
        <w:rPr>
          <w:sz w:val="28"/>
          <w:szCs w:val="28"/>
        </w:rPr>
      </w:pPr>
      <w:r>
        <w:rPr>
          <w:rFonts w:cs="Times New Roman" w:ascii="Times New Roman" w:hAnsi="Times New Roman"/>
          <w:b w:val="false"/>
          <w:bCs w:val="false"/>
          <w:sz w:val="28"/>
          <w:szCs w:val="28"/>
          <w:lang w:val="uk-UA"/>
        </w:rPr>
        <w:t>незавершеного будівництвом лікуваль-</w:t>
      </w:r>
    </w:p>
    <w:p>
      <w:pPr>
        <w:pStyle w:val="Normal"/>
        <w:rPr>
          <w:sz w:val="28"/>
          <w:szCs w:val="28"/>
        </w:rPr>
      </w:pPr>
      <w:r>
        <w:rPr>
          <w:rFonts w:cs="Times New Roman" w:ascii="Times New Roman" w:hAnsi="Times New Roman"/>
          <w:b w:val="false"/>
          <w:bCs w:val="false"/>
          <w:sz w:val="28"/>
          <w:szCs w:val="28"/>
          <w:lang w:val="uk-UA"/>
        </w:rPr>
        <w:t xml:space="preserve">ного  кабінету  (нежитлової будівлі) </w:t>
      </w:r>
      <w:r>
        <w:rPr>
          <w:rFonts w:cs="Times New Roman" w:ascii="Times New Roman" w:hAnsi="Times New Roman"/>
          <w:b w:val="false"/>
          <w:bCs w:val="false"/>
          <w:sz w:val="28"/>
          <w:szCs w:val="28"/>
          <w:lang w:val="uk-UA" w:eastAsia="zh-CN" w:bidi="ar-SA"/>
        </w:rPr>
        <w:t xml:space="preserve"> на</w:t>
      </w:r>
    </w:p>
    <w:p>
      <w:pPr>
        <w:pStyle w:val="Normal"/>
        <w:rPr>
          <w:sz w:val="28"/>
          <w:szCs w:val="28"/>
        </w:rPr>
      </w:pPr>
      <w:r>
        <w:rPr>
          <w:rFonts w:cs="Times New Roman" w:ascii="Times New Roman" w:hAnsi="Times New Roman"/>
          <w:b w:val="false"/>
          <w:bCs w:val="false"/>
          <w:sz w:val="28"/>
          <w:szCs w:val="28"/>
          <w:lang w:val="uk-UA" w:eastAsia="zh-CN" w:bidi="ar-SA"/>
        </w:rPr>
        <w:t>вул. Богдана Хмельницького, 20 у м. Луцьку</w:t>
      </w:r>
    </w:p>
    <w:p>
      <w:pPr>
        <w:pStyle w:val="Normal"/>
        <w:widowControl w:val="false"/>
        <w:rPr>
          <w:rFonts w:ascii="Times New Roman" w:hAnsi="Times New Roman" w:cs="Times New Roman"/>
          <w:b w:val="false"/>
          <w:b w:val="false"/>
          <w:bCs w:val="false"/>
          <w:sz w:val="28"/>
          <w:szCs w:val="28"/>
        </w:rPr>
      </w:pPr>
      <w:r>
        <w:rPr>
          <w:rFonts w:cs="Times New Roman" w:ascii="Times New Roman" w:hAnsi="Times New Roman"/>
          <w:b w:val="false"/>
          <w:bCs w:val="false"/>
          <w:sz w:val="28"/>
          <w:szCs w:val="28"/>
        </w:rPr>
      </w:r>
    </w:p>
    <w:p>
      <w:pPr>
        <w:pStyle w:val="Normal"/>
        <w:widowControl w:val="false"/>
        <w:suppressAutoHyphens w:val="true"/>
        <w:bidi w:val="0"/>
        <w:spacing w:before="0" w:after="0"/>
        <w:ind w:left="0" w:right="0" w:firstLine="567"/>
        <w:jc w:val="both"/>
        <w:rPr/>
      </w:pP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shd w:fill="FFFFFF" w:val="clear"/>
          <w:em w:val="none"/>
          <w:lang w:val="uk-UA" w:eastAsia="zh-CN" w:bidi="ar-SA"/>
        </w:rPr>
        <w:t>Р</w:t>
      </w:r>
      <w:r>
        <w:rPr>
          <w:rStyle w:val="Style12"/>
          <w:rFonts w:eastAsia="Times New Roman" w:cs="Times New Roman" w:ascii="Times New Roman" w:hAnsi="Times New Roman"/>
          <w:b w:val="false"/>
          <w:bCs w:val="false"/>
          <w:i w:val="false"/>
          <w:iCs w:val="false"/>
          <w:color w:val="auto"/>
          <w:spacing w:val="-6"/>
          <w:kern w:val="0"/>
          <w:sz w:val="28"/>
          <w:szCs w:val="28"/>
          <w:highlight w:val="white"/>
          <w:lang w:val="uk-UA" w:eastAsia="zh-CN" w:bidi="ar-SA"/>
        </w:rPr>
        <w:t xml:space="preserve">озглянувши заяву </w:t>
      </w:r>
      <w:r>
        <w:rPr>
          <w:rStyle w:val="Style12"/>
          <w:rFonts w:eastAsia="Times New Roman" w:cs="Times New Roman" w:ascii="Times New Roman" w:hAnsi="Times New Roman"/>
          <w:b w:val="false"/>
          <w:bCs w:val="false"/>
          <w:i w:val="false"/>
          <w:iCs w:val="false"/>
          <w:color w:val="000000"/>
          <w:spacing w:val="-2"/>
          <w:kern w:val="0"/>
          <w:sz w:val="28"/>
          <w:szCs w:val="28"/>
          <w:highlight w:val="white"/>
          <w:lang w:val="uk-UA" w:eastAsia="zh-CN" w:bidi="ar-SA"/>
        </w:rPr>
        <w:t>громадян Климюк Ірини Степанівни, Волощук Галини Миколаївни</w:t>
      </w:r>
      <w:r>
        <w:rPr>
          <w:rStyle w:val="Style12"/>
          <w:rFonts w:eastAsia="Times New Roman" w:cs="Times New Roman" w:ascii="Times New Roman" w:hAnsi="Times New Roman"/>
          <w:b w:val="false"/>
          <w:bCs w:val="false"/>
          <w:i w:val="false"/>
          <w:iCs w:val="false"/>
          <w:color w:val="auto"/>
          <w:spacing w:val="-6"/>
          <w:kern w:val="0"/>
          <w:sz w:val="28"/>
          <w:szCs w:val="28"/>
          <w:highlight w:val="white"/>
          <w:lang w:val="uk-UA" w:eastAsia="zh-CN" w:bidi="ar-SA"/>
        </w:rPr>
        <w:t xml:space="preserve"> від 27.08.2026 про надання на умовах оренди земельної ділянки </w:t>
      </w:r>
      <w:r>
        <w:rPr>
          <w:rStyle w:val="Style12"/>
          <w:rFonts w:eastAsia="Segoe UI" w:cs="Times New Roman" w:ascii="Times New Roman" w:hAnsi="Times New Roman"/>
          <w:b w:val="false"/>
          <w:bCs w:val="false"/>
          <w:i w:val="false"/>
          <w:iCs w:val="false"/>
          <w:color w:val="000000"/>
          <w:spacing w:val="-6"/>
          <w:kern w:val="0"/>
          <w:sz w:val="28"/>
          <w:szCs w:val="28"/>
          <w:highlight w:val="white"/>
          <w:lang w:val="uk-UA" w:eastAsia="zh-CN" w:bidi="ar-SA"/>
        </w:rPr>
        <w:t>площею 0,0101 га</w:t>
      </w:r>
      <w:r>
        <w:rPr>
          <w:rStyle w:val="Style12"/>
          <w:rFonts w:eastAsia="Times New Roman" w:cs="Times New Roman" w:ascii="Times New Roman" w:hAnsi="Times New Roman"/>
          <w:b w:val="false"/>
          <w:bCs w:val="false"/>
          <w:i w:val="false"/>
          <w:iCs w:val="false"/>
          <w:color w:val="auto"/>
          <w:spacing w:val="-6"/>
          <w:kern w:val="0"/>
          <w:sz w:val="28"/>
          <w:szCs w:val="28"/>
          <w:highlight w:val="white"/>
          <w:lang w:val="uk-UA" w:eastAsia="zh-CN" w:bidi="ar-SA"/>
        </w:rPr>
        <w:t xml:space="preserve"> з кадастровим номером 0710100000:11:039:0009 на вул. Богдана Хмельницького, 20 у м. Луцьку для розміщення, експлуатації та обслуговування незавершеного будівництвом лікуваль</w:t>
      </w: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ного кабінету (нежитлової будівлі),</w:t>
      </w:r>
      <w:r>
        <w:rPr>
          <w:rStyle w:val="Style12"/>
          <w:rFonts w:eastAsia="Times New Roman" w:cs="Times New Roman" w:ascii="Times New Roman" w:hAnsi="Times New Roman"/>
          <w:b w:val="false"/>
          <w:bCs w:val="false"/>
          <w:i w:val="false"/>
          <w:iCs w:val="false"/>
          <w:color w:val="auto"/>
          <w:spacing w:val="-6"/>
          <w:kern w:val="0"/>
          <w:sz w:val="28"/>
          <w:szCs w:val="28"/>
          <w:highlight w:val="white"/>
          <w:lang w:val="uk-UA" w:eastAsia="zh-CN" w:bidi="ar-SA"/>
        </w:rPr>
        <w:t xml:space="preserve"> витяг з Державного земельного кадастру про земельну ділянку від 27.08.2026</w:t>
        <w:br/>
        <w:t xml:space="preserve">№ НВ-9978491762026, </w:t>
      </w: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 xml:space="preserve">документи, що посвідчують право власності на об’єкт нерухомого майна на вул. Богдана Хмельницького, 20 у м. Луцьку: громадянки Климюк Ірини Степанівни – договір купівлі-продажу об'єкта незавершеного будівництва від 23.03.2023 за № 995, відповідно до якого право власності на 1/2 частки незавершеного будівництвом лікувального кабінету (готовністю 45 %-А-3) зареєстровано в Державному реєстрі речових прав на нерухоме майно від 23.03.2023, номер відомостей про речове право: 49675514, громадянки Волощук Галини Миколаївни – договір купівлі-продажу об'єкта незавершеного будівництва від 23.03.2023 за № 995, відповідно до якого право власності на 1/2 частки незавершеного будівництвом лікувального кабінету (готовністю 45 %-А-3) зареєстровано в Державному реєстрі речових прав на нерухоме майно від 23.03.2023, номер відомостей про речове право: 49675490, технічний паспорт на об’єкт нерухомого майна від 17.07.2026, враховуючи, що на земельній ділянці з кадастровим номером 0710100000:11:039:0009 на вул. Богдана Хмельницького, 20 у м. Луцьку також розташована частина об’єкту нерухомого майна, який перебуває у приватній власності громадянки Себастіянської Ірини Казимирівни: договір дарування від 08.09.2011 за № 1387, відповідно до якого право власності на офіс (приміщення з № 12-1 по № 12-5) /літер А-2/ зареєстровано 14.10.2011, реєстраційний номер: 17985326, також те, що земельна ділянка з кадастровим номером 0710100000:11:039:0009 була сформована на підставі проєкту відведення земельної ділянки, який був затверджений рішенням виконавчого комітету Луцької міської ради від 29.05.2003 № 230 «Про затвердження проектів відведення земельних ділянок фізичним та юридичним особам» із площею 0,0082 га, а не 0,0101 га, як зазначено у відомостях Державного земельного кадастру, договір оренди земельної ділянки, укладений між Луцькою міською радою та фізичною особою-підприємцем Себастіянським Казимиром Івановичем,  зареєстрований в книзі записів державної реєстрації договорів оренди 23.09.2003 за № 75-03, на земельну ділянку з кадастровим номером 0710100000:11:039:0009 площею 0,0082 га, </w:t>
      </w: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shd w:fill="FFFFFF" w:val="clear"/>
          <w:em w:val="none"/>
          <w:lang w:val="uk-UA" w:eastAsia="zh-CN" w:bidi="ar-SA"/>
        </w:rPr>
        <w:t xml:space="preserve">строк дії якого закінчився, </w:t>
      </w: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 xml:space="preserve">свідоцтво про смерть громадянина Себастіянського Казимира Івановича від 27.12.2016, серія І-ЕГ № 195320, та те, що у відомостях Державного земельного кадастру відсутній код виду цільового призначення земельної ділянки, інформацію Головного управління Держгеокадастру у Волинській області від 15.05.2019 № 18-3-0.2220-3420/2-19, відповідно до якої відомості про межі земельної ділянки з кадастровим номером 0710100000:11:039:0009 некоректно відображаються на кадастровій карті та не відповідають їх дійним межам в натурі (на місцевості) згідно з наявними у Державному земельному кадастрі картографічними матеріалами, інформацію архівного відділу Луцької міської ради від 05.10.2026 № 5-39/252, відповідно до якої рішення про виділення земельної ділянки площею 0,0101 га з кадастровим номером 0710100000:11:039:0009 на вул. Богдана Хмельницького, 20 у м. Луцьку за період з 2000 року не приймалося, рішення Луцької міської ради від 31.10.2023 № 52/28 «Про надання громадянам Климюк І.С., Волощук Г.М., Себастіянській І.К. дозволу на розроблення технічної документації із землеустрою щодо встановлення (відновлення) меж земельної ділянки в натурі (на місцевості) на вул. Богдана Хмельницького, 20 у м. Луцьку», прийняте відповідно до поданої громадянами Климюк Іриною Степанівною, Волощук Галиною Миколаївною, Себастіянською Іриною Казимирівною адміністративної послуги через </w:t>
      </w:r>
      <w:r>
        <w:rPr>
          <w:rStyle w:val="Style12"/>
          <w:rFonts w:eastAsia="Times New Roman" w:cs="Times New Roman" w:ascii="Times New Roman" w:hAnsi="Times New Roman"/>
          <w:b w:val="false"/>
          <w:bCs w:val="false"/>
          <w:i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ru-RU" w:bidi="ar-SA"/>
        </w:rPr>
        <w:t>департамент «Центр надання адміністративних послуг у місті Луцьку» Луцької міської ради</w:t>
      </w: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 xml:space="preserve"> відповідно до Закону України «Про адміністративні послуги» та рішення Луцької міської ради від 26.11.2025 № 84/124 «Про затвердження переліку адміністративних послуг», керуючись статтями 12, 79-1, 93, 96, 116, 120, 122-126, частиною другою статті 134, статтею 186 Земельного кодексу України, статтями 19, 20, 22, 25-30, 122 Кодексу адміністративного судочинства України, статтею 50 Закону України «Про землеустрій», статтями 21, 22, 24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Законом України «Про адміністративну процедуру», статтею 12 Закону України «Про адміністративні послуги», статтями 4, 6 Закону України «Про державну реєстрацію речових прав на нерухоме майно та їх обтяжень», пунктами 66-67, 75, 107 постанови Кабінету Міністрів України від 17.10.2012 № 1051 «Про затвердження Порядку ведення Державного земельного кадастру», статтею 45 Регламенту Луцької міської ради VIІI скликання, затвердженого рішенням Луцької міської ради від 23.12.2020 № 2/1 «Про Регламент Луцької міської ради VIII скликання», міська рада </w:t>
      </w:r>
    </w:p>
    <w:p>
      <w:pPr>
        <w:pStyle w:val="Normal"/>
        <w:widowControl w:val="false"/>
        <w:suppressAutoHyphens w:val="true"/>
        <w:bidi w:val="0"/>
        <w:ind w:left="0" w:right="0" w:firstLine="567"/>
        <w:jc w:val="both"/>
        <w:rPr>
          <w:rFonts w:ascii="Times New Roman" w:hAnsi="Times New Roman" w:cs="Times New Roman"/>
          <w:b w:val="false"/>
          <w:b w:val="false"/>
          <w:bCs w:val="false"/>
          <w:spacing w:val="2"/>
          <w:sz w:val="28"/>
          <w:szCs w:val="28"/>
          <w:lang w:val="uk-UA"/>
        </w:rPr>
      </w:pPr>
      <w:r>
        <w:rPr>
          <w:rFonts w:cs="Times New Roman" w:ascii="Times New Roman" w:hAnsi="Times New Roman"/>
          <w:b w:val="false"/>
          <w:bCs w:val="false"/>
          <w:spacing w:val="2"/>
          <w:sz w:val="28"/>
          <w:szCs w:val="28"/>
          <w:lang w:val="uk-UA"/>
        </w:rPr>
      </w:r>
    </w:p>
    <w:p>
      <w:pPr>
        <w:pStyle w:val="Normal"/>
        <w:widowControl w:val="false"/>
        <w:rPr>
          <w:sz w:val="28"/>
          <w:szCs w:val="28"/>
        </w:rPr>
      </w:pPr>
      <w:r>
        <w:rPr>
          <w:rFonts w:eastAsia="Times New Roman" w:cs="Times New Roman" w:ascii="Times New Roman" w:hAnsi="Times New Roman"/>
          <w:b w:val="false"/>
          <w:bCs w:val="false"/>
          <w:i w:val="false"/>
          <w:iCs w:val="false"/>
          <w:caps w:val="false"/>
          <w:smallCaps w:val="false"/>
          <w:color w:val="auto"/>
          <w:spacing w:val="-2"/>
          <w:kern w:val="0"/>
          <w:sz w:val="28"/>
          <w:szCs w:val="28"/>
          <w:highlight w:val="white"/>
          <w:lang w:val="uk-UA" w:eastAsia="zh-CN" w:bidi="ar-SA"/>
        </w:rPr>
        <w:t>ВИРІШИЛА:</w:t>
      </w:r>
    </w:p>
    <w:p>
      <w:pPr>
        <w:pStyle w:val="Normal"/>
        <w:widowControl w:val="false"/>
        <w:jc w:val="both"/>
        <w:rPr>
          <w:rFonts w:ascii="Times New Roman" w:hAnsi="Times New Roman" w:eastAsia="Times New Roman" w:cs="Times New Roman"/>
          <w:b w:val="false"/>
          <w:b w:val="false"/>
          <w:bCs w:val="false"/>
          <w:i w:val="false"/>
          <w:i w:val="false"/>
          <w:iCs w:val="false"/>
          <w:caps w:val="false"/>
          <w:smallCaps w:val="false"/>
          <w:color w:val="auto"/>
          <w:spacing w:val="-2"/>
          <w:kern w:val="0"/>
          <w:sz w:val="28"/>
          <w:szCs w:val="28"/>
          <w:highlight w:val="white"/>
          <w:lang w:val="uk-UA" w:eastAsia="zh-CN" w:bidi="ar-SA"/>
        </w:rPr>
      </w:pPr>
      <w:r>
        <w:rPr>
          <w:rFonts w:eastAsia="Times New Roman" w:cs="Times New Roman" w:ascii="Times New Roman" w:hAnsi="Times New Roman"/>
          <w:b w:val="false"/>
          <w:bCs w:val="false"/>
          <w:i w:val="false"/>
          <w:iCs w:val="false"/>
          <w:caps w:val="false"/>
          <w:smallCaps w:val="false"/>
          <w:color w:val="auto"/>
          <w:spacing w:val="-2"/>
          <w:kern w:val="0"/>
          <w:sz w:val="28"/>
          <w:szCs w:val="28"/>
          <w:highlight w:val="white"/>
          <w:lang w:val="uk-UA" w:eastAsia="zh-CN" w:bidi="ar-SA"/>
        </w:rPr>
      </w:r>
    </w:p>
    <w:p>
      <w:pPr>
        <w:pStyle w:val="Normal"/>
        <w:widowControl w:val="false"/>
        <w:ind w:left="0" w:right="0" w:firstLine="654"/>
        <w:jc w:val="both"/>
        <w:rPr/>
      </w:pP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1. Відмовити громадянам Климюк Ірині Степанівні, Волощук Галині Миколаївні у наданні на умовах оренди земельної ділянки площею 0,0101 га з кадастровим номером 0710100000:11:039:0009 для розміщення, експлуатації та обслуговування незавершеного будівництвом лікувального кабінету (нежитлової будівлі)</w:t>
      </w:r>
      <w:r>
        <w:rPr>
          <w:rStyle w:val="Style12"/>
          <w:rFonts w:eastAsia="Times New Roman" w:cs="Times New Roman" w:ascii="Times New Roman" w:hAnsi="Times New Roman"/>
          <w:b w:val="false"/>
          <w:bCs w:val="false"/>
          <w:i w:val="false"/>
          <w:iCs w:val="false"/>
          <w:caps w:val="false"/>
          <w:smallCaps w:val="false"/>
          <w:color w:val="000000"/>
          <w:spacing w:val="-4"/>
          <w:kern w:val="0"/>
          <w:sz w:val="28"/>
          <w:szCs w:val="28"/>
          <w:highlight w:val="white"/>
          <w:shd w:fill="auto" w:val="clear"/>
          <w:lang w:val="uk-UA" w:eastAsia="zh-CN" w:bidi="ar-SA"/>
        </w:rPr>
        <w:t>, розташованої на вул. Богдана Хмельницького, 20 у м. Луцьку.</w:t>
      </w:r>
    </w:p>
    <w:p>
      <w:pPr>
        <w:pStyle w:val="Normal"/>
        <w:widowControl w:val="false"/>
        <w:suppressAutoHyphens w:val="true"/>
        <w:bidi w:val="0"/>
        <w:ind w:left="0" w:right="0" w:firstLine="567"/>
        <w:jc w:val="both"/>
        <w:rPr/>
      </w:pPr>
      <w:r>
        <w:rPr>
          <w:rStyle w:val="Style12"/>
          <w:rFonts w:eastAsia="Times New Roman" w:cs="Times New Roman" w:ascii="Times New Roman" w:hAnsi="Times New Roman"/>
          <w:b w:val="false"/>
          <w:bCs w:val="false"/>
          <w:i w:val="false"/>
          <w:iCs w:val="false"/>
          <w:caps w:val="false"/>
          <w:smallCaps w:val="false"/>
          <w:color w:val="000000"/>
          <w:spacing w:val="-4"/>
          <w:kern w:val="0"/>
          <w:sz w:val="28"/>
          <w:szCs w:val="28"/>
          <w:highlight w:val="white"/>
          <w:shd w:fill="auto" w:val="clear"/>
          <w:lang w:val="uk-UA" w:eastAsia="zh-CN" w:bidi="ar-SA"/>
        </w:rPr>
        <w:t>2. Зобов'язати власників об’єктів нерухомого майна, розміщених на земельній ділянці з кадастровим номером 0710100000:11:039:0009, оформити речове право на вказану земельну ділянку.</w:t>
      </w:r>
    </w:p>
    <w:p>
      <w:pPr>
        <w:pStyle w:val="Normal"/>
        <w:widowControl w:val="false"/>
        <w:suppressAutoHyphens w:val="true"/>
        <w:bidi w:val="0"/>
        <w:spacing w:before="0" w:after="0"/>
        <w:ind w:left="0" w:right="0" w:firstLine="567"/>
        <w:jc w:val="both"/>
        <w:rPr/>
      </w:pPr>
      <w:r>
        <w:rPr>
          <w:rStyle w:val="Style12"/>
          <w:rFonts w:eastAsia="Times New Roman" w:cs="Times New Roman" w:ascii="Times New Roman" w:hAnsi="Times New Roman"/>
          <w:b w:val="false"/>
          <w:bCs w:val="false"/>
          <w:i w:val="false"/>
          <w:iCs w:val="false"/>
          <w:caps w:val="false"/>
          <w:smallCaps w:val="false"/>
          <w:color w:val="000000"/>
          <w:spacing w:val="-4"/>
          <w:kern w:val="0"/>
          <w:sz w:val="28"/>
          <w:szCs w:val="28"/>
          <w:highlight w:val="white"/>
          <w:shd w:fill="auto" w:val="clear"/>
          <w:lang w:val="uk-UA" w:eastAsia="zh-CN" w:bidi="ar-SA"/>
        </w:rPr>
        <w:t xml:space="preserve">3. Департаменту природних ресурсів та геопросторового розвитку Луцької міської ради довести це рішення до відома </w:t>
      </w:r>
      <w:r>
        <w:rPr>
          <w:rStyle w:val="Style12"/>
          <w:rFonts w:eastAsia="Times New Roman" w:cs="Times New Roman" w:ascii="Times New Roman" w:hAnsi="Times New Roman"/>
          <w:b w:val="false"/>
          <w:bCs w:val="false"/>
          <w:i w:val="false"/>
          <w:iCs w:val="false"/>
          <w:caps w:val="false"/>
          <w:smallCaps w:val="false"/>
          <w:strike w:val="false"/>
          <w:dstrike w:val="false"/>
          <w:color w:val="000000"/>
          <w:spacing w:val="-4"/>
          <w:kern w:val="0"/>
          <w:sz w:val="28"/>
          <w:szCs w:val="28"/>
          <w:highlight w:val="white"/>
          <w:u w:val="none"/>
          <w:shd w:fill="auto" w:val="clear"/>
          <w:lang w:val="uk-UA" w:eastAsia="zh-CN" w:bidi="ar-SA"/>
        </w:rPr>
        <w:t>громадян Климюк Ірини Степанівни, Волощук Галини Миколаївни</w:t>
      </w:r>
      <w:r>
        <w:rPr>
          <w:rStyle w:val="Style12"/>
          <w:rFonts w:eastAsia="Times New Roman" w:cs="Times New Roman" w:ascii="Times New Roman" w:hAnsi="Times New Roman"/>
          <w:b w:val="false"/>
          <w:bCs w:val="false"/>
          <w:i w:val="false"/>
          <w:iCs w:val="false"/>
          <w:caps w:val="false"/>
          <w:smallCaps w:val="false"/>
          <w:color w:val="000000"/>
          <w:spacing w:val="-4"/>
          <w:kern w:val="0"/>
          <w:sz w:val="28"/>
          <w:szCs w:val="28"/>
          <w:highlight w:val="white"/>
          <w:shd w:fill="auto" w:val="clear"/>
          <w:lang w:val="uk-UA" w:eastAsia="zh-CN" w:bidi="ar-SA"/>
        </w:rPr>
        <w:t>, шляхом надсилання копії рішення поштою (рекомендованим листом з повідомленням про вручення).</w:t>
      </w:r>
    </w:p>
    <w:p>
      <w:pPr>
        <w:pStyle w:val="Normal"/>
        <w:ind w:left="0" w:right="0" w:firstLine="567"/>
        <w:jc w:val="both"/>
        <w:rPr/>
      </w:pPr>
      <w:r>
        <w:rPr>
          <w:rStyle w:val="Style12"/>
          <w:rFonts w:eastAsia="Times New Roman" w:cs="Times New Roman" w:ascii="Times New Roman" w:hAnsi="Times New Roman"/>
          <w:b w:val="false"/>
          <w:bCs w:val="false"/>
          <w:i w:val="false"/>
          <w:iCs w:val="false"/>
          <w:caps w:val="false"/>
          <w:smallCaps w:val="false"/>
          <w:color w:val="000000"/>
          <w:spacing w:val="-4"/>
          <w:kern w:val="0"/>
          <w:sz w:val="28"/>
          <w:szCs w:val="28"/>
          <w:highlight w:val="white"/>
          <w:shd w:fill="auto" w:val="clear"/>
          <w:lang w:val="uk-UA" w:eastAsia="zh-CN" w:bidi="ar-SA"/>
        </w:rPr>
        <w:t xml:space="preserve">4. Це рішення набирає чинності з дня доведення його до відома </w:t>
      </w:r>
      <w:r>
        <w:rPr>
          <w:rStyle w:val="Style12"/>
          <w:rFonts w:eastAsia="Times New Roman" w:cs="Times New Roman" w:ascii="Times New Roman" w:hAnsi="Times New Roman"/>
          <w:b w:val="false"/>
          <w:bCs w:val="false"/>
          <w:i w:val="false"/>
          <w:iCs w:val="false"/>
          <w:caps w:val="false"/>
          <w:smallCaps w:val="false"/>
          <w:strike w:val="false"/>
          <w:dstrike w:val="false"/>
          <w:color w:val="000000"/>
          <w:spacing w:val="-4"/>
          <w:kern w:val="0"/>
          <w:sz w:val="28"/>
          <w:szCs w:val="28"/>
          <w:highlight w:val="white"/>
          <w:u w:val="none"/>
          <w:shd w:fill="auto" w:val="clear"/>
          <w:lang w:val="uk-UA" w:eastAsia="zh-CN" w:bidi="ar-SA"/>
        </w:rPr>
        <w:t>громадян Климюк Ірини Степанівни, Волощук Галини Миколаївни</w:t>
      </w:r>
      <w:r>
        <w:rPr>
          <w:rStyle w:val="Style12"/>
          <w:rFonts w:eastAsia="Times New Roman" w:cs="Times New Roman" w:ascii="Times New Roman" w:hAnsi="Times New Roman"/>
          <w:b w:val="false"/>
          <w:bCs w:val="false"/>
          <w:i w:val="false"/>
          <w:iCs w:val="false"/>
          <w:caps w:val="false"/>
          <w:smallCaps w:val="false"/>
          <w:color w:val="000000"/>
          <w:spacing w:val="-4"/>
          <w:kern w:val="0"/>
          <w:sz w:val="28"/>
          <w:szCs w:val="28"/>
          <w:highlight w:val="white"/>
          <w:shd w:fill="auto" w:val="clear"/>
          <w:lang w:val="uk-UA" w:eastAsia="zh-CN" w:bidi="ar-SA"/>
        </w:rPr>
        <w:t>.</w:t>
      </w:r>
    </w:p>
    <w:p>
      <w:pPr>
        <w:pStyle w:val="Normal"/>
        <w:ind w:left="0" w:right="0" w:firstLine="567"/>
        <w:jc w:val="both"/>
        <w:rPr/>
      </w:pPr>
      <w:r>
        <w:rPr>
          <w:rStyle w:val="Style12"/>
          <w:rFonts w:eastAsia="Times New Roman" w:cs="Times New Roman" w:ascii="Times New Roman" w:hAnsi="Times New Roman"/>
          <w:b w:val="false"/>
          <w:bCs w:val="false"/>
          <w:i w:val="false"/>
          <w:iCs w:val="false"/>
          <w:caps w:val="false"/>
          <w:smallCaps w:val="false"/>
          <w:color w:val="000000"/>
          <w:spacing w:val="-4"/>
          <w:kern w:val="0"/>
          <w:sz w:val="28"/>
          <w:szCs w:val="28"/>
          <w:highlight w:val="white"/>
          <w:shd w:fill="auto" w:val="clear"/>
          <w:lang w:val="uk-UA" w:eastAsia="zh-CN" w:bidi="ar-SA"/>
        </w:rPr>
        <w:t>5. Це рішення може бути оскаржене в порядку та у строки, передбачені статтями 19, 20, 22, 25-30, 122 Кодексу адміністративного судочинства України.</w:t>
      </w:r>
    </w:p>
    <w:p>
      <w:pPr>
        <w:pStyle w:val="Normal"/>
        <w:ind w:left="0" w:right="0" w:firstLine="567"/>
        <w:jc w:val="both"/>
        <w:rPr/>
      </w:pP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6. Контроль за виконанням рішення покласти на секретаря міської ради Андрія Разумовського та постійну комісію міської ради з питань земельних відносин та земельного кадастру.</w:t>
      </w:r>
    </w:p>
    <w:p>
      <w:pPr>
        <w:pStyle w:val="Normal"/>
        <w:widowControl w:val="false"/>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0"/>
          <w:spacing w:val="-4"/>
          <w:kern w:val="0"/>
          <w:sz w:val="28"/>
          <w:szCs w:val="28"/>
          <w:highlight w:val="white"/>
          <w:shd w:fill="auto" w:val="clear"/>
          <w:lang w:val="uk-UA" w:eastAsia="zh-CN" w:bidi="ar-SA"/>
        </w:rPr>
      </w:pPr>
      <w:r>
        <w:rPr>
          <w:rFonts w:eastAsia="Times New Roman" w:cs="Times New Roman" w:ascii="Times New Roman" w:hAnsi="Times New Roman"/>
          <w:b w:val="false"/>
          <w:bCs w:val="false"/>
          <w:i w:val="false"/>
          <w:iCs w:val="false"/>
          <w:caps w:val="false"/>
          <w:smallCaps w:val="false"/>
          <w:color w:val="000000"/>
          <w:spacing w:val="-4"/>
          <w:kern w:val="0"/>
          <w:sz w:val="28"/>
          <w:szCs w:val="28"/>
          <w:highlight w:val="white"/>
          <w:shd w:fill="auto" w:val="clear"/>
          <w:lang w:val="uk-UA" w:eastAsia="zh-CN" w:bidi="ar-SA"/>
        </w:rPr>
      </w:r>
    </w:p>
    <w:p>
      <w:pPr>
        <w:pStyle w:val="Normal"/>
        <w:widowControl w:val="false"/>
        <w:bidi w:val="0"/>
        <w:ind w:left="0" w:right="0" w:firstLine="763"/>
        <w:jc w:val="both"/>
        <w:rPr>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pPr>
      <w:r>
        <w:rPr>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r>
    </w:p>
    <w:p>
      <w:pPr>
        <w:pStyle w:val="Normal"/>
        <w:widowControl w:val="false"/>
        <w:jc w:val="both"/>
        <w:rPr/>
      </w:pPr>
      <w:r>
        <w:rPr>
          <w:rStyle w:val="Style12"/>
          <w:rFonts w:eastAsia="Times New Roman" w:cs="Times New Roman" w:ascii="Times New Roman" w:hAnsi="Times New Roman"/>
          <w:b w:val="false"/>
          <w:bCs w:val="false"/>
          <w:i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ru-RU" w:bidi="ar-SA"/>
        </w:rPr>
        <w:t>С</w:t>
      </w:r>
      <w:r>
        <w:rPr>
          <w:rStyle w:val="Style12"/>
          <w:rFonts w:eastAsia="Times New Roman" w:cs="Times New Roman" w:ascii="Times New Roman" w:hAnsi="Times New Roman"/>
          <w:b w:val="false"/>
          <w:bCs w:val="false"/>
          <w:i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екретар міської ради                                                          Андрій РАЗУМОВСЬКИЙ</w:t>
      </w:r>
    </w:p>
    <w:p>
      <w:pPr>
        <w:pStyle w:val="Normal"/>
        <w:bidi w:val="0"/>
        <w:jc w:val="left"/>
        <w:rPr>
          <w:rFonts w:ascii="Times New Roman" w:hAnsi="Times New Roman" w:eastAsia="Times New Roman" w:cs="Times New Roman"/>
          <w:b w:val="false"/>
          <w:b w:val="false"/>
          <w:bCs w:val="false"/>
          <w:i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pPr>
      <w:r>
        <w:rPr>
          <w:rFonts w:eastAsia="Times New Roman" w:cs="Times New Roman" w:ascii="Times New Roman" w:hAnsi="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r>
    </w:p>
    <w:p>
      <w:pPr>
        <w:pStyle w:val="Normal"/>
        <w:bidi w:val="0"/>
        <w:jc w:val="left"/>
        <w:rPr>
          <w:rFonts w:ascii="Times New Roman" w:hAnsi="Times New Roman" w:eastAsia="Times New Roman" w:cs="Times New Roman"/>
          <w:b w:val="false"/>
          <w:b w:val="false"/>
          <w:bCs/>
          <w:i w:val="false"/>
          <w:i w:val="false"/>
          <w:iCs w:val="false"/>
          <w:caps w:val="false"/>
          <w:smallCaps w:val="false"/>
          <w:strike w:val="false"/>
          <w:dstrike w:val="false"/>
          <w:color w:val="000000"/>
          <w:spacing w:val="-4"/>
          <w:kern w:val="0"/>
          <w:sz w:val="24"/>
          <w:szCs w:val="24"/>
          <w:highlight w:val="white"/>
          <w:u w:val="none"/>
          <w:shd w:fill="FFFFFF" w:val="clear"/>
          <w:lang w:val="uk-UA" w:eastAsia="ru-RU" w:bidi="ar-SA"/>
        </w:rPr>
      </w:pPr>
      <w:r>
        <w:rPr>
          <w:rFonts w:eastAsia="Times New Roman" w:cs="Times New Roman" w:ascii="Times New Roman" w:hAnsi="Times New Roman"/>
          <w:b w:val="false"/>
          <w:bCs/>
          <w:i w:val="false"/>
          <w:iCs w:val="false"/>
          <w:caps w:val="false"/>
          <w:smallCaps w:val="false"/>
          <w:strike w:val="false"/>
          <w:dstrike w:val="false"/>
          <w:color w:val="000000"/>
          <w:spacing w:val="-4"/>
          <w:kern w:val="0"/>
          <w:sz w:val="24"/>
          <w:szCs w:val="24"/>
          <w:highlight w:val="white"/>
          <w:u w:val="none"/>
          <w:shd w:fill="FFFFFF" w:val="clear"/>
          <w:lang w:val="uk-UA" w:eastAsia="ru-RU" w:bidi="ar-SA"/>
        </w:rPr>
      </w:r>
    </w:p>
    <w:p>
      <w:pPr>
        <w:pStyle w:val="Normal"/>
        <w:widowControl w:val="false"/>
        <w:bidi w:val="0"/>
        <w:jc w:val="both"/>
        <w:rPr/>
      </w:pPr>
      <w:r>
        <w:rPr>
          <w:rStyle w:val="Style12"/>
          <w:rFonts w:eastAsia="Times New Roman" w:cs="Times New Roman" w:ascii="Times New Roman" w:hAnsi="Times New Roman"/>
          <w:b w:val="false"/>
          <w:i w:val="false"/>
          <w:iCs w:val="false"/>
          <w:caps w:val="false"/>
          <w:smallCaps w:val="false"/>
          <w:outline w:val="false"/>
          <w:shadow w:val="false"/>
          <w:color w:val="auto"/>
          <w:spacing w:val="-4"/>
          <w:kern w:val="0"/>
          <w:sz w:val="24"/>
          <w:szCs w:val="24"/>
          <w:em w:val="none"/>
          <w:lang w:val="ru-RU" w:bidi="ar-SA"/>
        </w:rPr>
        <w:t>Гула 777 873</w:t>
      </w:r>
    </w:p>
    <w:sectPr>
      <w:type w:val="nextPage"/>
      <w:pgSz w:w="11906" w:h="16838"/>
      <w:pgMar w:left="1701" w:right="567" w:gutter="0" w:header="0" w:top="567" w:footer="0" w:bottom="2096"/>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roman"/>
    <w:pitch w:val="variable"/>
  </w:font>
  <w:font w:name="Times New Roman">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1134"/>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egoe UI" w:cs="Tahoma"/>
        <w:color w:val="000000"/>
        <w:sz w:val="24"/>
        <w:szCs w:val="24"/>
        <w:lang w:val="uk-UA" w:eastAsia="zh-CN" w:bidi="hi-IN"/>
      </w:rPr>
    </w:rPrDefault>
    <w:pPrDefault>
      <w:pPr>
        <w:suppressAutoHyphens w:val="true"/>
      </w:pPr>
    </w:pPrDefault>
  </w:docDefaults>
  <w:style w:type="paragraph" w:styleId="Normal">
    <w:name w:val="Normal"/>
    <w:qFormat/>
    <w:pPr>
      <w:widowControl w:val="false"/>
      <w:suppressAutoHyphens w:val="true"/>
      <w:bidi w:val="0"/>
      <w:spacing w:before="0" w:after="0"/>
      <w:jc w:val="left"/>
    </w:pPr>
    <w:rPr>
      <w:rFonts w:ascii="Liberation Serif" w:hAnsi="Liberation Serif" w:eastAsia="Segoe UI" w:cs="Tahoma"/>
      <w:color w:val="000000"/>
      <w:kern w:val="0"/>
      <w:sz w:val="24"/>
      <w:szCs w:val="24"/>
      <w:lang w:val="uk-UA" w:eastAsia="zh-CN" w:bidi="hi-IN"/>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Style12">
    <w:name w:val="Emphasis"/>
    <w:qFormat/>
    <w:rPr>
      <w:i/>
      <w:iCs/>
    </w:rPr>
  </w:style>
  <w:style w:type="paragraph" w:styleId="Style13">
    <w:name w:val="Заголовок"/>
    <w:basedOn w:val="Normal"/>
    <w:next w:val="Style14"/>
    <w:qFormat/>
    <w:pPr>
      <w:keepNext w:val="true"/>
      <w:spacing w:before="240" w:after="120"/>
    </w:pPr>
    <w:rPr>
      <w:rFonts w:ascii="Liberation Sans" w:hAnsi="Liberation Sans" w:eastAsia="Microsoft YaHei" w:cs="Arial"/>
      <w:sz w:val="28"/>
      <w:szCs w:val="28"/>
    </w:rPr>
  </w:style>
  <w:style w:type="paragraph" w:styleId="Style14">
    <w:name w:val="Body Text"/>
    <w:basedOn w:val="Normal"/>
    <w:pPr>
      <w:spacing w:lineRule="auto" w:line="276" w:before="0" w:after="140"/>
    </w:pPr>
    <w:rPr/>
  </w:style>
  <w:style w:type="paragraph" w:styleId="Style15">
    <w:name w:val="List"/>
    <w:basedOn w:val="Style14"/>
    <w:pPr/>
    <w:rPr>
      <w:rFonts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lang w:val="zxx" w:eastAsia="zxx" w:bidi="zxx"/>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191</TotalTime>
  <Application>LibreOffice/7.4.0.3$Windows_X86_64 LibreOffice_project/f85e47c08ddd19c015c0114a68350214f7066f5a</Application>
  <AppVersion>15.0000</AppVersion>
  <Pages>3</Pages>
  <Words>906</Words>
  <Characters>6085</Characters>
  <CharactersWithSpaces>7181</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uk-UA</dc:language>
  <cp:lastModifiedBy/>
  <cp:lastPrinted>2026-07-27T13:51:06Z</cp:lastPrinted>
  <dcterms:modified xsi:type="dcterms:W3CDTF">2026-10-12T16:00:58Z</dcterms:modified>
  <cp:revision>62</cp:revision>
  <dc:subject/>
  <dc:title/>
</cp:coreProperties>
</file>

<file path=docProps/custom.xml><?xml version="1.0" encoding="utf-8"?>
<Properties xmlns="http://schemas.openxmlformats.org/officeDocument/2006/custom-properties" xmlns:vt="http://schemas.openxmlformats.org/officeDocument/2006/docPropsVTypes"/>
</file>