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ind w:left="0" w:right="0" w:hanging="0"/>
        <w:jc w:val="center"/>
        <w:rPr>
          <w:rFonts w:ascii="Times New Roman" w:hAnsi="Times New Roman"/>
          <w:b/>
          <w:b/>
          <w:bCs/>
          <w:sz w:val="28"/>
          <w:szCs w:val="28"/>
          <w:lang w:val="uk-UA"/>
        </w:rPr>
      </w:pPr>
      <w:r>
        <w:rPr>
          <w:rFonts w:ascii="Times New Roman" w:hAnsi="Times New Roman"/>
          <w:b/>
          <w:bCs/>
          <w:sz w:val="28"/>
          <w:szCs w:val="28"/>
          <w:lang w:val="uk-UA"/>
        </w:rPr>
        <w:t xml:space="preserve">Інформація про роботу в галузі охорони довкілля </w:t>
      </w:r>
    </w:p>
    <w:p>
      <w:pPr>
        <w:pStyle w:val="Normal"/>
        <w:bidi w:val="0"/>
        <w:ind w:left="0" w:right="0" w:hanging="0"/>
        <w:jc w:val="center"/>
        <w:rPr>
          <w:rFonts w:ascii="Times New Roman" w:hAnsi="Times New Roman" w:cs="Times New Roman"/>
          <w:b/>
          <w:b/>
          <w:i/>
          <w:i/>
          <w:color w:val="000000"/>
          <w:sz w:val="28"/>
          <w:szCs w:val="28"/>
          <w:lang w:val="uk-UA"/>
        </w:rPr>
      </w:pPr>
      <w:r>
        <w:rPr>
          <w:rFonts w:cs="Times New Roman" w:ascii="Times New Roman" w:hAnsi="Times New Roman"/>
          <w:b/>
          <w:i/>
          <w:color w:val="000000"/>
          <w:sz w:val="28"/>
          <w:szCs w:val="28"/>
          <w:lang w:val="uk-UA"/>
        </w:rPr>
        <w:t>за 2025 рік</w:t>
      </w:r>
    </w:p>
    <w:p>
      <w:pPr>
        <w:pStyle w:val="Normal"/>
        <w:bidi w:val="0"/>
        <w:jc w:val="both"/>
        <w:rPr>
          <w:rFonts w:ascii="Times New Roman" w:hAnsi="Times New Roman" w:cs="Times New Roman"/>
          <w:b/>
          <w:b/>
          <w:i/>
          <w:i/>
          <w:color w:val="000000"/>
          <w:sz w:val="28"/>
          <w:szCs w:val="28"/>
        </w:rPr>
      </w:pPr>
      <w:r>
        <w:rPr>
          <w:rFonts w:cs="Times New Roman" w:ascii="Times New Roman" w:hAnsi="Times New Roman"/>
          <w:b/>
          <w:i/>
          <w:color w:val="000000"/>
          <w:sz w:val="28"/>
          <w:szCs w:val="28"/>
        </w:rPr>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color w:val="000000"/>
          <w:sz w:val="28"/>
          <w:szCs w:val="28"/>
        </w:rPr>
        <w:t xml:space="preserve">У 2025 році природоохоронна діяльність у громаді була спрямована на виконання цілей Стратегії розвитку Луцької МТГ, шляхом реалізації цільових  екологічних програм та проєктів.  Основним завданням було забезпечення екологічної стабільності та безпеки населення, виконання чинного природоохоронного законодавства. </w:t>
      </w:r>
      <w:r>
        <w:rPr>
          <w:rFonts w:cs="Times New Roman" w:ascii="Times New Roman" w:hAnsi="Times New Roman"/>
          <w:i/>
          <w:color w:val="000000"/>
          <w:sz w:val="28"/>
          <w:szCs w:val="28"/>
          <w:lang w:val="uk-UA" w:eastAsia="zh-CN" w:bidi="hi-IN"/>
        </w:rPr>
        <w:t xml:space="preserve"> В рамках реалізації цільових  програм  охорони довкілля, розвитку та збереження зелених насаджень  Луцької МТГ п</w:t>
      </w:r>
      <w:r>
        <w:rPr>
          <w:rFonts w:ascii="Times New Roman" w:hAnsi="Times New Roman"/>
          <w:i/>
          <w:color w:val="000000"/>
          <w:sz w:val="28"/>
          <w:szCs w:val="28"/>
          <w:lang w:val="uk-UA"/>
        </w:rPr>
        <w:t>роведено комплекс робіт та виконано природоохоронних заходів</w:t>
      </w:r>
      <w:r>
        <w:rPr>
          <w:rFonts w:ascii="Times New Roman" w:hAnsi="Times New Roman"/>
          <w:i/>
          <w:color w:val="000000"/>
          <w:sz w:val="28"/>
          <w:szCs w:val="28"/>
        </w:rPr>
        <w:t xml:space="preserve"> </w:t>
      </w:r>
      <w:r>
        <w:rPr>
          <w:rFonts w:eastAsia="Times New Roman" w:cs="Times New Roman" w:ascii="Times New Roman" w:hAnsi="Times New Roman"/>
          <w:i/>
          <w:color w:val="000000"/>
          <w:sz w:val="28"/>
          <w:szCs w:val="28"/>
        </w:rPr>
        <w:t xml:space="preserve">на загальну суму </w:t>
      </w:r>
      <w:r>
        <w:rPr>
          <w:rFonts w:eastAsia="Times New Roman" w:cs="Times New Roman" w:ascii="Times New Roman" w:hAnsi="Times New Roman"/>
          <w:i/>
          <w:color w:val="auto"/>
          <w:sz w:val="28"/>
          <w:szCs w:val="28"/>
          <w:lang w:val="uk-UA" w:eastAsia="zh-CN" w:bidi="ar-SA"/>
        </w:rPr>
        <w:t>9 287,57</w:t>
      </w:r>
      <w:r>
        <w:rPr>
          <w:rFonts w:eastAsia="Times New Roman" w:cs="Times New Roman" w:ascii="Times New Roman" w:hAnsi="Times New Roman"/>
          <w:b w:val="false"/>
          <w:bCs w:val="false"/>
          <w:i/>
          <w:color w:val="000000"/>
          <w:sz w:val="28"/>
          <w:szCs w:val="28"/>
          <w:lang w:val="en-US"/>
        </w:rPr>
        <w:t xml:space="preserve"> </w:t>
      </w:r>
      <w:r>
        <w:rPr>
          <w:rFonts w:eastAsia="Times New Roman" w:cs="Times New Roman" w:ascii="Times New Roman" w:hAnsi="Times New Roman"/>
          <w:b w:val="false"/>
          <w:bCs w:val="false"/>
          <w:i/>
          <w:color w:val="000000"/>
          <w:sz w:val="28"/>
          <w:szCs w:val="28"/>
          <w:lang w:val="uk-UA"/>
        </w:rPr>
        <w:t xml:space="preserve"> </w:t>
      </w:r>
      <w:r>
        <w:rPr>
          <w:rFonts w:eastAsia="Times New Roman" w:cs="Times New Roman" w:ascii="Times New Roman" w:hAnsi="Times New Roman"/>
          <w:b w:val="false"/>
          <w:bCs w:val="false"/>
          <w:i/>
          <w:color w:val="C9211E"/>
          <w:sz w:val="28"/>
          <w:szCs w:val="28"/>
          <w:lang w:val="en-US"/>
        </w:rPr>
        <w:t xml:space="preserve"> </w:t>
      </w:r>
      <w:r>
        <w:rPr>
          <w:rFonts w:eastAsia="Times New Roman" w:cs="Times New Roman" w:ascii="Times New Roman" w:hAnsi="Times New Roman"/>
          <w:b w:val="false"/>
          <w:bCs w:val="false"/>
          <w:i/>
          <w:color w:val="000000"/>
          <w:sz w:val="28"/>
          <w:szCs w:val="28"/>
          <w:lang w:val="en-US"/>
        </w:rPr>
        <w:t xml:space="preserve">тис. </w:t>
      </w:r>
      <w:r>
        <w:rPr>
          <w:rFonts w:eastAsia="Times New Roman" w:cs="Times New Roman" w:ascii="Times New Roman" w:hAnsi="Times New Roman"/>
          <w:i/>
          <w:color w:val="000000"/>
          <w:sz w:val="28"/>
          <w:szCs w:val="28"/>
        </w:rPr>
        <w:t xml:space="preserve">гривень, з них 2 542,8 тис. грн за рахунок коштів бюджету громади. </w:t>
      </w:r>
      <w:r>
        <w:rPr>
          <w:rFonts w:ascii="Times New Roman" w:hAnsi="Times New Roman"/>
          <w:color w:val="000000"/>
          <w:sz w:val="28"/>
          <w:szCs w:val="28"/>
        </w:rPr>
        <w:t xml:space="preserve">Робота проводилась </w:t>
      </w:r>
      <w:r>
        <w:rPr>
          <w:rFonts w:ascii="Times New Roman" w:hAnsi="Times New Roman"/>
          <w:color w:val="000000"/>
          <w:sz w:val="28"/>
          <w:szCs w:val="28"/>
          <w:lang w:val="uk-UA"/>
        </w:rPr>
        <w:t>за такими напрямками:</w:t>
      </w:r>
    </w:p>
    <w:p>
      <w:pPr>
        <w:pStyle w:val="Normal"/>
        <w:bidi w:val="0"/>
        <w:ind w:left="0" w:right="0" w:firstLine="680"/>
        <w:jc w:val="both"/>
        <w:rPr>
          <w:rFonts w:ascii="Times New Roman" w:hAnsi="Times New Roman"/>
          <w:b/>
          <w:b/>
          <w:bCs/>
          <w:color w:val="000000"/>
          <w:sz w:val="28"/>
          <w:szCs w:val="28"/>
          <w:lang w:val="uk-UA"/>
        </w:rPr>
      </w:pPr>
      <w:r>
        <w:rPr>
          <w:rFonts w:ascii="Times New Roman" w:hAnsi="Times New Roman"/>
          <w:b/>
          <w:bCs/>
          <w:color w:val="000000"/>
          <w:sz w:val="28"/>
          <w:szCs w:val="28"/>
          <w:lang w:val="uk-UA"/>
        </w:rPr>
        <w:t>1. Охорона та збереження водних ресурсів.</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Протягом року проведено роботи з впорядкування та  очищення від аварійних, самосійних дерев та чагарників, косіння бур’янів, знесення аварійних дерев</w:t>
      </w:r>
      <w:r>
        <w:rPr>
          <w:rFonts w:ascii="Times New Roman" w:hAnsi="Times New Roman"/>
          <w:color w:val="000000"/>
          <w:sz w:val="28"/>
          <w:szCs w:val="28"/>
          <w:lang w:val="uk-UA"/>
        </w:rPr>
        <w:t xml:space="preserve"> у </w:t>
      </w:r>
      <w:r>
        <w:rPr>
          <w:rFonts w:ascii="Times New Roman" w:hAnsi="Times New Roman"/>
          <w:color w:val="000000"/>
          <w:sz w:val="28"/>
          <w:szCs w:val="28"/>
        </w:rPr>
        <w:t xml:space="preserve">прибережній смузі р.Сапалаївка в центральній частині міста. </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 xml:space="preserve">На замовлення виконавчого комітету міської ради ПрАТ «Інститут «Волиньводпроект» розроблено робочий проєкт «Відновлення гідрологічного режиму, санітарного стану та благоустрій р. Омелянка (Омелянівка) на ділянці від вул. Джерельної, 21 в с. Великий Омеляник до вул. Володимирської в м. Луцьку Волинської області. Капітальний ремонт».  Виконано ОВД та експертизу проєкту. За результатами виконання проєкту зменшиться підтоплення житлової забудови, буде відновлено природній гідрологічний режим річки, покращиться її санітарний стан. Реалізація проєкту запланована на 2026 рік. </w:t>
      </w:r>
    </w:p>
    <w:p>
      <w:pPr>
        <w:pStyle w:val="Normal"/>
        <w:bidi w:val="0"/>
        <w:ind w:left="0" w:right="0" w:firstLine="680"/>
        <w:jc w:val="both"/>
        <w:rPr>
          <w:rFonts w:ascii="Times New Roman" w:hAnsi="Times New Roman"/>
          <w:sz w:val="28"/>
          <w:szCs w:val="28"/>
        </w:rPr>
      </w:pPr>
      <w:r>
        <w:rPr>
          <w:rFonts w:eastAsia="Courier New" w:ascii="Times New Roman" w:hAnsi="Times New Roman"/>
          <w:b w:val="false"/>
          <w:bCs w:val="false"/>
          <w:i w:val="false"/>
          <w:iCs w:val="false"/>
          <w:color w:val="000000"/>
          <w:sz w:val="28"/>
          <w:szCs w:val="28"/>
          <w:lang w:val="uk-UA" w:eastAsia="zh-CN" w:bidi="hi-IN"/>
        </w:rPr>
        <w:t>Виконано розробку паспорту водного об’єкта</w:t>
      </w:r>
      <w:r>
        <w:rPr>
          <w:rFonts w:eastAsia="Courier New" w:ascii="Times New Roman" w:hAnsi="Times New Roman"/>
          <w:b w:val="false"/>
          <w:bCs w:val="false"/>
          <w:i w:val="false"/>
          <w:iCs w:val="false"/>
          <w:color w:val="000000"/>
          <w:sz w:val="28"/>
          <w:szCs w:val="28"/>
          <w:lang w:val="en-US" w:eastAsia="zh-CN" w:bidi="hi-IN"/>
        </w:rPr>
        <w:t>,</w:t>
      </w:r>
      <w:r>
        <w:rPr>
          <w:rFonts w:eastAsia="Courier New" w:ascii="Times New Roman" w:hAnsi="Times New Roman"/>
          <w:b w:val="false"/>
          <w:bCs w:val="false"/>
          <w:i w:val="false"/>
          <w:iCs w:val="false"/>
          <w:color w:val="000000"/>
          <w:sz w:val="28"/>
          <w:szCs w:val="28"/>
          <w:lang w:val="uk-UA" w:eastAsia="zh-CN" w:bidi="hi-IN"/>
        </w:rPr>
        <w:t xml:space="preserve"> ставу по вул. Теремнівська в м.Луцьк Волинської області. Проведено інвентаризацію гідротехнічних споруд на рибогосподарських технологічних водоймах громади.</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Загальна вартість виконаних робіт в галузі </w:t>
      </w:r>
      <w:r>
        <w:rPr>
          <w:rFonts w:ascii="Times New Roman" w:hAnsi="Times New Roman"/>
          <w:b w:val="false"/>
          <w:bCs w:val="false"/>
          <w:color w:val="000000"/>
          <w:sz w:val="28"/>
          <w:szCs w:val="28"/>
        </w:rPr>
        <w:t>о</w:t>
      </w:r>
      <w:r>
        <w:rPr>
          <w:rFonts w:ascii="Times New Roman" w:hAnsi="Times New Roman"/>
          <w:b w:val="false"/>
          <w:bCs w:val="false"/>
          <w:color w:val="000000"/>
          <w:sz w:val="28"/>
          <w:szCs w:val="28"/>
          <w:u w:val="none"/>
          <w:lang w:val="uk-UA"/>
        </w:rPr>
        <w:t xml:space="preserve">хорони і раціонального використання водних ресурсів 566,2 </w:t>
      </w:r>
      <w:r>
        <w:rPr>
          <w:rFonts w:ascii="Times New Roman" w:hAnsi="Times New Roman"/>
          <w:b w:val="false"/>
          <w:bCs w:val="false"/>
          <w:color w:val="000000"/>
          <w:sz w:val="28"/>
          <w:szCs w:val="28"/>
        </w:rPr>
        <w:t xml:space="preserve">тис. грн. </w:t>
      </w:r>
    </w:p>
    <w:p>
      <w:pPr>
        <w:pStyle w:val="Normal"/>
        <w:bidi w:val="0"/>
        <w:ind w:left="0" w:right="0" w:firstLine="680"/>
        <w:jc w:val="both"/>
        <w:rPr>
          <w:rFonts w:ascii="Times New Roman" w:hAnsi="Times New Roman"/>
          <w:b/>
          <w:b/>
          <w:bCs/>
          <w:color w:val="000000"/>
          <w:sz w:val="28"/>
          <w:szCs w:val="28"/>
          <w:lang w:val="uk-UA"/>
        </w:rPr>
      </w:pPr>
      <w:r>
        <w:rPr>
          <w:rFonts w:ascii="Times New Roman" w:hAnsi="Times New Roman"/>
          <w:b/>
          <w:bCs/>
          <w:color w:val="000000"/>
          <w:sz w:val="28"/>
          <w:szCs w:val="28"/>
          <w:lang w:val="uk-UA"/>
        </w:rPr>
        <w:t>2. Поводження з відходами</w:t>
      </w:r>
    </w:p>
    <w:p>
      <w:pPr>
        <w:pStyle w:val="Normal"/>
        <w:bidi w:val="0"/>
        <w:ind w:left="0" w:right="0" w:firstLine="680"/>
        <w:jc w:val="both"/>
        <w:rPr>
          <w:rFonts w:ascii="Times New Roman" w:hAnsi="Times New Roman"/>
          <w:b w:val="false"/>
          <w:b w:val="false"/>
          <w:bCs w:val="false"/>
          <w:i w:val="false"/>
          <w:i w:val="false"/>
          <w:iCs w:val="false"/>
          <w:color w:val="000000"/>
          <w:sz w:val="28"/>
          <w:szCs w:val="28"/>
          <w:lang w:val="uk-UA"/>
        </w:rPr>
      </w:pPr>
      <w:r>
        <w:rPr>
          <w:rFonts w:ascii="Times New Roman" w:hAnsi="Times New Roman"/>
          <w:b w:val="false"/>
          <w:bCs w:val="false"/>
          <w:i w:val="false"/>
          <w:iCs w:val="false"/>
          <w:color w:val="000000"/>
          <w:sz w:val="28"/>
          <w:szCs w:val="28"/>
          <w:lang w:val="uk-UA"/>
        </w:rPr>
        <w:t xml:space="preserve">В громаді активно впроваджуємо практики сортування та роздільного збору відходів через три Центри управління відходами, встановлення додаткового обладнання для сортування відходів в комунальних закладах міської громади. </w:t>
      </w:r>
    </w:p>
    <w:p>
      <w:pPr>
        <w:pStyle w:val="Normal"/>
        <w:bidi w:val="0"/>
        <w:ind w:left="0" w:right="0" w:firstLine="680"/>
        <w:jc w:val="both"/>
        <w:rPr>
          <w:rFonts w:ascii="Times New Roman" w:hAnsi="Times New Roman"/>
          <w:sz w:val="28"/>
          <w:szCs w:val="28"/>
        </w:rPr>
      </w:pPr>
      <w:r>
        <w:rPr>
          <w:rFonts w:ascii="Times New Roman" w:hAnsi="Times New Roman"/>
          <w:b w:val="false"/>
          <w:bCs w:val="false"/>
          <w:i w:val="false"/>
          <w:iCs w:val="false"/>
          <w:color w:val="000000"/>
          <w:sz w:val="28"/>
          <w:szCs w:val="28"/>
          <w:lang w:val="uk-UA"/>
        </w:rPr>
        <w:t>Протягом року в рамках міжнародного проєкту “Міста нуль відходів в Україні”, спрямованого на покращення системи управління відходами для чотирьох українських  міст, одним з яких є м. Луцьк, що фінансується за кошти Європейської Комісії по програмі</w:t>
      </w:r>
      <w:r>
        <w:rPr>
          <w:rFonts w:ascii="Times New Roman" w:hAnsi="Times New Roman"/>
          <w:b w:val="false"/>
          <w:bCs w:val="false"/>
          <w:i w:val="false"/>
          <w:iCs w:val="false"/>
          <w:color w:val="000000"/>
          <w:sz w:val="28"/>
          <w:szCs w:val="28"/>
          <w:lang w:val="en-US"/>
        </w:rPr>
        <w:t xml:space="preserve"> LIFE,</w:t>
      </w:r>
      <w:r>
        <w:rPr>
          <w:rFonts w:ascii="Times New Roman" w:hAnsi="Times New Roman"/>
          <w:b w:val="false"/>
          <w:bCs w:val="false"/>
          <w:i w:val="false"/>
          <w:iCs w:val="false"/>
          <w:color w:val="000000"/>
          <w:sz w:val="28"/>
          <w:szCs w:val="28"/>
          <w:lang w:val="uk-UA"/>
        </w:rPr>
        <w:t xml:space="preserve"> проведено поглиблений аудит системи управління відходами у громаді, триває розробка Стратегії управління побутовими відходами Луцької міської територіальної громади. Розроблена ГІС система управління відходами, наразі працює в тестовому режимі.  </w:t>
      </w:r>
      <w:r>
        <w:rPr>
          <w:rFonts w:ascii="Times New Roman" w:hAnsi="Times New Roman"/>
          <w:b w:val="false"/>
          <w:bCs w:val="false"/>
          <w:i w:val="false"/>
          <w:iCs w:val="false"/>
          <w:color w:val="000000"/>
          <w:sz w:val="24"/>
          <w:szCs w:val="24"/>
          <w:lang w:val="uk-UA"/>
        </w:rPr>
        <w:t>https://zerowasteua.maps.arcgis.com/apps/dashboards/4fb68ad971bd4164988a38b61783c9bb</w:t>
      </w:r>
    </w:p>
    <w:p>
      <w:pPr>
        <w:pStyle w:val="Normal"/>
        <w:bidi w:val="0"/>
        <w:ind w:left="0" w:right="0" w:firstLine="680"/>
        <w:jc w:val="both"/>
        <w:rPr>
          <w:rFonts w:ascii="Times New Roman" w:hAnsi="Times New Roman"/>
          <w:sz w:val="28"/>
          <w:szCs w:val="28"/>
        </w:rPr>
      </w:pPr>
      <w:r>
        <w:rPr>
          <w:rFonts w:ascii="Times New Roman" w:hAnsi="Times New Roman"/>
          <w:b w:val="false"/>
          <w:bCs w:val="false"/>
          <w:i w:val="false"/>
          <w:iCs w:val="false"/>
          <w:color w:val="000000"/>
          <w:sz w:val="28"/>
          <w:szCs w:val="28"/>
          <w:u w:val="none"/>
          <w:lang w:val="uk-UA"/>
        </w:rPr>
        <w:t>В рамках Програми “Місто нуль відходів” реалізували ряд просвітницьких ініціатив: “Екскурсійний тур на полігон побутових відходів в с.Брище”, проведено 7 екскурсій; започаткували проведення єдиного уроку правильного поводження з відходами у закладах загальної середньої освіти; сформовано Консультаційну раду з питань реалізації Програми  “Місто нуль відходів” із залученням широкого кола стейкхолдерів; провели фешмоб “Моє — екозвичне” присвячений впровадженню сортування побутових відходів; виготовили книжку-розмальовку про компостування для дітей дошкільного та молодшого шкільного віку, розповсюдили її у комунальних закладах освіти; провели перший фестиваль</w:t>
      </w:r>
      <w:r>
        <w:rPr>
          <w:rFonts w:ascii="Times New Roman" w:hAnsi="Times New Roman"/>
          <w:b w:val="false"/>
          <w:bCs w:val="false"/>
          <w:i w:val="false"/>
          <w:iCs w:val="false"/>
          <w:color w:val="000000"/>
          <w:sz w:val="28"/>
          <w:szCs w:val="28"/>
          <w:u w:val="none"/>
          <w:lang w:val="en-US"/>
        </w:rPr>
        <w:t xml:space="preserve"> Zero Waste </w:t>
      </w:r>
      <w:r>
        <w:rPr>
          <w:rFonts w:ascii="Times New Roman" w:hAnsi="Times New Roman"/>
          <w:b w:val="false"/>
          <w:bCs w:val="false"/>
          <w:i w:val="false"/>
          <w:iCs w:val="false"/>
          <w:color w:val="000000"/>
          <w:sz w:val="28"/>
          <w:szCs w:val="28"/>
          <w:u w:val="none"/>
          <w:lang w:val="uk-UA"/>
        </w:rPr>
        <w:t>для мешканців міської громади з метою популяризації</w:t>
      </w:r>
      <w:r>
        <w:rPr>
          <w:rFonts w:ascii="Times New Roman" w:hAnsi="Times New Roman"/>
          <w:b w:val="false"/>
          <w:bCs w:val="false"/>
          <w:i w:val="false"/>
          <w:iCs w:val="false"/>
          <w:color w:val="000000"/>
          <w:sz w:val="28"/>
          <w:szCs w:val="28"/>
          <w:u w:val="none"/>
          <w:lang w:val="en-US"/>
        </w:rPr>
        <w:t xml:space="preserve"> Zero Waste </w:t>
      </w:r>
      <w:r>
        <w:rPr>
          <w:rFonts w:ascii="Times New Roman" w:hAnsi="Times New Roman"/>
          <w:b w:val="false"/>
          <w:bCs w:val="false"/>
          <w:i w:val="false"/>
          <w:iCs w:val="false"/>
          <w:color w:val="000000"/>
          <w:sz w:val="28"/>
          <w:szCs w:val="28"/>
          <w:u w:val="none"/>
          <w:lang w:val="uk-UA"/>
        </w:rPr>
        <w:t>практик, привернення уваги мешканців до проблем правильного управління відходами.</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Забезпечено збір від населення, вивезення та передачу на утилізацію  відходів 1 класу небезпеки (люмінесцентних ламп та ртутьвмісних побутових термометрів), виготовлення контейнерів для їх збору. Вартість послуг становила  50,1 тис. грн.</w:t>
      </w:r>
    </w:p>
    <w:p>
      <w:pPr>
        <w:pStyle w:val="Normal"/>
        <w:bidi w:val="0"/>
        <w:ind w:left="0" w:right="0" w:firstLine="680"/>
        <w:jc w:val="both"/>
        <w:rPr>
          <w:rFonts w:ascii="Times New Roman" w:hAnsi="Times New Roman"/>
          <w:b/>
          <w:b/>
          <w:bCs/>
          <w:color w:val="000000"/>
          <w:sz w:val="28"/>
          <w:szCs w:val="28"/>
          <w:lang w:val="uk-UA"/>
        </w:rPr>
      </w:pPr>
      <w:r>
        <w:rPr>
          <w:rFonts w:ascii="Times New Roman" w:hAnsi="Times New Roman"/>
          <w:b/>
          <w:bCs/>
          <w:color w:val="000000"/>
          <w:sz w:val="28"/>
          <w:szCs w:val="28"/>
          <w:lang w:val="uk-UA"/>
        </w:rPr>
        <w:t>3. Охорона атмосферного повітря</w:t>
      </w:r>
    </w:p>
    <w:p>
      <w:pPr>
        <w:pStyle w:val="Normal"/>
        <w:bidi w:val="0"/>
        <w:ind w:left="0" w:right="0" w:firstLine="680"/>
        <w:jc w:val="both"/>
        <w:rPr/>
      </w:pPr>
      <w:r>
        <w:rPr>
          <w:rFonts w:cs="Times New Roman" w:ascii="Times New Roman" w:hAnsi="Times New Roman"/>
          <w:b w:val="false"/>
          <w:bCs w:val="false"/>
          <w:color w:val="000000"/>
          <w:sz w:val="28"/>
          <w:szCs w:val="28"/>
          <w:lang w:val="uk-UA" w:eastAsia="zh-CN" w:bidi="hi-IN"/>
        </w:rPr>
        <w:t xml:space="preserve">Завдяки комплексу заходів, які вживаються міською радою покращився стан атмосферного повітря в обласному центрі. Середній річний показник AQI Луцька зазвичай коливається в межах 15-32, що відповідає </w:t>
      </w:r>
      <w:r>
        <w:rPr>
          <w:rFonts w:eastAsia="Times New Roman" w:cs="Times New Roman" w:ascii="Times New Roman" w:hAnsi="Times New Roman"/>
          <w:b w:val="false"/>
          <w:bCs w:val="false"/>
          <w:color w:val="000000"/>
          <w:sz w:val="28"/>
          <w:szCs w:val="28"/>
          <w:lang w:val="uk-UA" w:eastAsia="zh-CN" w:bidi="hi-IN"/>
        </w:rPr>
        <w:t>«</w:t>
      </w:r>
      <w:r>
        <w:rPr>
          <w:rStyle w:val="Style14"/>
          <w:rFonts w:cs="Times New Roman" w:ascii="Times New Roman" w:hAnsi="Times New Roman"/>
          <w:b w:val="false"/>
          <w:i w:val="false"/>
          <w:caps w:val="false"/>
          <w:smallCaps w:val="false"/>
          <w:color w:val="0A0A0A"/>
          <w:spacing w:val="0"/>
          <w:sz w:val="28"/>
          <w:szCs w:val="28"/>
          <w:lang w:val="uk-UA" w:eastAsia="zh-CN" w:bidi="hi-IN"/>
        </w:rPr>
        <w:t>Доброму</w:t>
      </w:r>
      <w:r>
        <w:rPr>
          <w:rStyle w:val="Style14"/>
          <w:rFonts w:eastAsia="Times New Roman" w:cs="Times New Roman" w:ascii="Times New Roman" w:hAnsi="Times New Roman"/>
          <w:b w:val="false"/>
          <w:i w:val="false"/>
          <w:caps w:val="false"/>
          <w:smallCaps w:val="false"/>
          <w:color w:val="0A0A0A"/>
          <w:spacing w:val="0"/>
          <w:sz w:val="28"/>
          <w:szCs w:val="28"/>
          <w:lang w:val="uk-UA" w:eastAsia="zh-CN" w:bidi="hi-IN"/>
        </w:rPr>
        <w:t>»</w:t>
      </w:r>
      <w:r>
        <w:rPr>
          <w:rStyle w:val="Style14"/>
          <w:rFonts w:cs="Times New Roman" w:ascii="Times New Roman" w:hAnsi="Times New Roman"/>
          <w:b w:val="false"/>
          <w:i w:val="false"/>
          <w:caps w:val="false"/>
          <w:smallCaps w:val="false"/>
          <w:color w:val="0A0A0A"/>
          <w:spacing w:val="0"/>
          <w:sz w:val="28"/>
          <w:szCs w:val="28"/>
          <w:lang w:val="uk-UA" w:eastAsia="zh-CN" w:bidi="hi-IN"/>
        </w:rPr>
        <w:t xml:space="preserve"> або </w:t>
      </w:r>
      <w:r>
        <w:rPr>
          <w:rStyle w:val="Style14"/>
          <w:rFonts w:eastAsia="Times New Roman" w:cs="Times New Roman" w:ascii="Times New Roman" w:hAnsi="Times New Roman"/>
          <w:b w:val="false"/>
          <w:i w:val="false"/>
          <w:caps w:val="false"/>
          <w:smallCaps w:val="false"/>
          <w:color w:val="0A0A0A"/>
          <w:spacing w:val="0"/>
          <w:sz w:val="28"/>
          <w:szCs w:val="28"/>
          <w:lang w:val="uk-UA" w:eastAsia="zh-CN" w:bidi="hi-IN"/>
        </w:rPr>
        <w:t>«</w:t>
      </w:r>
      <w:r>
        <w:rPr>
          <w:rStyle w:val="Style14"/>
          <w:rFonts w:cs="Times New Roman" w:ascii="Times New Roman" w:hAnsi="Times New Roman"/>
          <w:b w:val="false"/>
          <w:i w:val="false"/>
          <w:caps w:val="false"/>
          <w:smallCaps w:val="false"/>
          <w:color w:val="0A0A0A"/>
          <w:spacing w:val="0"/>
          <w:sz w:val="28"/>
          <w:szCs w:val="28"/>
          <w:lang w:val="uk-UA" w:eastAsia="zh-CN" w:bidi="hi-IN"/>
        </w:rPr>
        <w:t>Прийнятному</w:t>
      </w:r>
      <w:r>
        <w:rPr>
          <w:rStyle w:val="Style14"/>
          <w:rFonts w:eastAsia="Times New Roman" w:cs="Times New Roman" w:ascii="Times New Roman" w:hAnsi="Times New Roman"/>
          <w:b w:val="false"/>
          <w:i w:val="false"/>
          <w:caps w:val="false"/>
          <w:smallCaps w:val="false"/>
          <w:color w:val="0A0A0A"/>
          <w:spacing w:val="0"/>
          <w:sz w:val="28"/>
          <w:szCs w:val="28"/>
          <w:lang w:val="uk-UA" w:eastAsia="zh-CN" w:bidi="hi-IN"/>
        </w:rPr>
        <w:t>»</w:t>
      </w:r>
      <w:r>
        <w:rPr>
          <w:rStyle w:val="Style14"/>
          <w:rFonts w:cs="Times New Roman" w:ascii="Times New Roman" w:hAnsi="Times New Roman"/>
          <w:b w:val="false"/>
          <w:i w:val="false"/>
          <w:caps w:val="false"/>
          <w:smallCaps w:val="false"/>
          <w:color w:val="0A0A0A"/>
          <w:spacing w:val="0"/>
          <w:sz w:val="28"/>
          <w:szCs w:val="28"/>
          <w:lang w:val="uk-UA" w:eastAsia="zh-CN" w:bidi="hi-IN"/>
        </w:rPr>
        <w:t xml:space="preserve"> </w:t>
      </w:r>
      <w:r>
        <w:rPr>
          <w:rFonts w:cs="Times New Roman" w:ascii="Times New Roman" w:hAnsi="Times New Roman"/>
          <w:b w:val="false"/>
          <w:bCs w:val="false"/>
          <w:i w:val="false"/>
          <w:caps w:val="false"/>
          <w:smallCaps w:val="false"/>
          <w:color w:val="0A0A0A"/>
          <w:spacing w:val="0"/>
          <w:sz w:val="28"/>
          <w:szCs w:val="28"/>
          <w:lang w:val="uk-UA" w:eastAsia="zh-CN" w:bidi="hi-IN"/>
        </w:rPr>
        <w:t>рівню, із періодичними коливаннями; дані з різних джерел (SaveEcoBot, AccuWeather, aqi.ukalendar.com) показують близькі до низьких рівні забруднення,  в цілому повітря вважається досить чистим, з мінімальним впливом на здоров'я. З метою контролю рівня забруднення повітря та аналізу даних у 2025 році закуплені нові станції моніторингу на суму 48,6 тис. грн.</w:t>
      </w:r>
    </w:p>
    <w:p>
      <w:pPr>
        <w:pStyle w:val="Normal"/>
        <w:bidi w:val="0"/>
        <w:ind w:left="0" w:right="0" w:firstLine="680"/>
        <w:jc w:val="both"/>
        <w:rPr>
          <w:rFonts w:ascii="Times New Roman" w:hAnsi="Times New Roman" w:cs="Times New Roman"/>
          <w:b/>
          <w:b/>
          <w:bCs/>
          <w:color w:val="000000"/>
          <w:sz w:val="28"/>
          <w:szCs w:val="28"/>
          <w:lang w:val="uk-UA" w:eastAsia="zh-CN" w:bidi="hi-IN"/>
        </w:rPr>
      </w:pPr>
      <w:r>
        <w:rPr>
          <w:rFonts w:cs="Times New Roman" w:ascii="Times New Roman" w:hAnsi="Times New Roman"/>
          <w:b/>
          <w:bCs/>
          <w:color w:val="000000"/>
          <w:sz w:val="28"/>
          <w:szCs w:val="28"/>
          <w:lang w:val="uk-UA" w:eastAsia="zh-CN" w:bidi="hi-IN"/>
        </w:rPr>
        <w:t>4.  Озеленення, охорона рослинного  та тваринного світу.</w:t>
      </w:r>
    </w:p>
    <w:p>
      <w:pPr>
        <w:pStyle w:val="Normal"/>
        <w:bidi w:val="0"/>
        <w:ind w:left="0" w:right="0" w:firstLine="680"/>
        <w:jc w:val="both"/>
        <w:rPr>
          <w:rFonts w:ascii="Times New Roman" w:hAnsi="Times New Roman"/>
          <w:sz w:val="28"/>
          <w:szCs w:val="28"/>
        </w:rPr>
      </w:pPr>
      <w:r>
        <w:rPr>
          <w:rFonts w:ascii="Times New Roman" w:hAnsi="Times New Roman"/>
          <w:b w:val="false"/>
          <w:i w:val="false"/>
          <w:strike w:val="false"/>
          <w:dstrike w:val="false"/>
          <w:outline w:val="false"/>
          <w:shadow w:val="false"/>
          <w:color w:val="000000"/>
          <w:sz w:val="28"/>
          <w:szCs w:val="28"/>
          <w:u w:val="none"/>
          <w:em w:val="none"/>
          <w:lang w:val="uk-UA"/>
        </w:rPr>
        <w:t>Проведено  посадки зелених насаджень на територіях освітніх закладів (Одерадівська гімназія, Боголюбська гімназія, ліцей № 27 м.Луцьк, гімназія №3 м.Луцька, ЗДО №22), у парку на вул.Конякіна-Гордіюк, Центральному парку культури та відпочинку ім.Лесі Українки, в парку 900-річчя м.Луцька, у скверах на вул.Лесі Українки, вул.Шевченка, вул.Данила Галицького, в с.Кульчин (комунальний ліс),  вул.Дубнівській, на Меморіалі Слави та біля Теремнівських ставків. П</w:t>
      </w:r>
      <w:r>
        <w:rPr>
          <w:rFonts w:ascii="Times New Roman" w:hAnsi="Times New Roman"/>
          <w:color w:val="000000"/>
          <w:sz w:val="28"/>
          <w:szCs w:val="28"/>
        </w:rPr>
        <w:t xml:space="preserve">ротягом року висаджено понад 2 тис. саджанців дерев та кущів. </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З метою зменшення загрози травмування чи поширення захворювань людей, влітку проведено роботи з ліквідації інвазійних небезпечних бур’янів борщівника та амброзії полинолистої на суму </w:t>
      </w:r>
      <w:r>
        <w:rPr>
          <w:rFonts w:eastAsia="Times New Roman" w:cs="Times New Roman" w:ascii="Times New Roman" w:hAnsi="Times New Roman"/>
          <w:b w:val="false"/>
          <w:bCs w:val="false"/>
          <w:color w:val="auto"/>
          <w:sz w:val="28"/>
          <w:szCs w:val="28"/>
          <w:lang w:val="uk-UA" w:eastAsia="zh-CN" w:bidi="ar-SA"/>
        </w:rPr>
        <w:t>286,65</w:t>
      </w:r>
      <w:r>
        <w:rPr>
          <w:rFonts w:ascii="Times New Roman" w:hAnsi="Times New Roman"/>
          <w:color w:val="000000"/>
          <w:sz w:val="28"/>
          <w:szCs w:val="28"/>
        </w:rPr>
        <w:t xml:space="preserve"> тис. грн , а також обробку територій  парків, пляжів від кліщів та комарів, проведено обробку шаровидних кленів від шкідників на пр. Волі на суму та 134,9 тис. грн.</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color w:val="000000"/>
          <w:sz w:val="28"/>
          <w:szCs w:val="28"/>
        </w:rPr>
        <w:t>За зверненнями громадян, установ та організацій проведено обстеження понад 2 тис. дерев для прийняття рішення про їх утримання, догляд чи видалення.</w:t>
      </w:r>
      <w:r>
        <w:rPr>
          <w:rFonts w:ascii="Times New Roman" w:hAnsi="Times New Roman"/>
          <w:color w:val="C9211E"/>
          <w:sz w:val="28"/>
          <w:szCs w:val="28"/>
        </w:rPr>
        <w:t xml:space="preserve"> </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На заходи з озеленення реалізовано коштів на суму 615,86 тис. грн.</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b/>
          <w:bCs/>
          <w:color w:val="000000"/>
          <w:sz w:val="28"/>
          <w:szCs w:val="28"/>
        </w:rPr>
        <w:t>5. Охорона та збереження об’єктів природно-заповідного фонду</w:t>
      </w:r>
    </w:p>
    <w:p>
      <w:pPr>
        <w:pStyle w:val="Normal"/>
        <w:bidi w:val="0"/>
        <w:ind w:left="0" w:right="0" w:firstLine="680"/>
        <w:jc w:val="both"/>
        <w:rPr>
          <w:rFonts w:ascii="Times New Roman" w:hAnsi="Times New Roman"/>
          <w:color w:val="000000"/>
          <w:sz w:val="28"/>
          <w:szCs w:val="28"/>
          <w:lang w:val="uk-UA"/>
        </w:rPr>
      </w:pPr>
      <w:r>
        <w:rPr>
          <w:rFonts w:ascii="Times New Roman" w:hAnsi="Times New Roman"/>
          <w:color w:val="000000"/>
          <w:sz w:val="28"/>
          <w:szCs w:val="28"/>
          <w:lang w:val="uk-UA"/>
        </w:rPr>
        <w:t>Здійснювався поточний догляд за насадженнями на територіях об’єктів природно-заповідного фонду(викошування бур’янів та порослі, вирізування омели) на суму 216,6 тис. грн.</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lang w:val="uk-UA"/>
        </w:rPr>
        <w:t>Завершили в</w:t>
      </w:r>
      <w:r>
        <w:rPr>
          <w:rFonts w:ascii="Times New Roman" w:hAnsi="Times New Roman"/>
          <w:color w:val="000000"/>
          <w:sz w:val="28"/>
          <w:szCs w:val="28"/>
        </w:rPr>
        <w:t xml:space="preserve">иготовлення землевпорядної документації на об’єкт природо-заповідного фонду  “Липа звичайна” в с.Іванчиці та розпочали виготовлення документації на загальнозоологічний заказник “Шепель”. </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 xml:space="preserve">Виготовлено охоронні інформаційні знаки та встановлено огородження об’єктів природо-заповідного фонду “Дуб біля будинку Косачів” та “Платан західний” в м. </w:t>
      </w:r>
      <w:r>
        <w:rPr>
          <w:rFonts w:ascii="Times New Roman" w:hAnsi="Times New Roman"/>
          <w:color w:val="000000"/>
          <w:sz w:val="28"/>
          <w:szCs w:val="28"/>
          <w:lang w:val="uk-UA"/>
        </w:rPr>
        <w:t>Луцьку</w:t>
      </w:r>
      <w:r>
        <w:rPr>
          <w:rFonts w:ascii="Times New Roman" w:hAnsi="Times New Roman"/>
          <w:color w:val="000000"/>
          <w:sz w:val="28"/>
          <w:szCs w:val="28"/>
        </w:rPr>
        <w:t>. На замовлення виконавчого комітету науковцями ВНУ ім. Лесі Українки підготовлено наукове ґрунтування для проведення робіт з видалення аварійних та фаутних насаджень на територіях об’єктів ПЗФ.</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 xml:space="preserve">Для утримання тварин, що внесені до Червоної книги  України та перебувають на утриманні в Луцькому зоопарку, придбано корми на суму 50,0 тис. грн. та виготовлено поліграфічну продукцію для промоції охорони довкілля 40,0 тис. грн. </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Всього за даним напрямком діяльності виконано заходів на суму 413,09 тис. грн.</w:t>
      </w:r>
    </w:p>
    <w:p>
      <w:pPr>
        <w:pStyle w:val="Normal"/>
        <w:bidi w:val="0"/>
        <w:ind w:left="0" w:right="0" w:firstLine="680"/>
        <w:jc w:val="both"/>
        <w:rPr>
          <w:rFonts w:ascii="Times New Roman" w:hAnsi="Times New Roman"/>
          <w:b/>
          <w:b/>
          <w:bCs/>
          <w:color w:val="000000"/>
          <w:sz w:val="28"/>
          <w:szCs w:val="28"/>
          <w:lang w:val="uk-UA"/>
        </w:rPr>
      </w:pPr>
      <w:r>
        <w:rPr>
          <w:rFonts w:ascii="Times New Roman" w:hAnsi="Times New Roman"/>
          <w:b/>
          <w:bCs/>
          <w:color w:val="000000"/>
          <w:sz w:val="28"/>
          <w:szCs w:val="28"/>
          <w:lang w:val="uk-UA"/>
        </w:rPr>
        <w:t>6. Екологічна просвіта</w:t>
      </w:r>
    </w:p>
    <w:p>
      <w:pPr>
        <w:pStyle w:val="Normal"/>
        <w:bidi w:val="0"/>
        <w:ind w:left="0" w:right="0" w:firstLine="680"/>
        <w:jc w:val="both"/>
        <w:rPr>
          <w:rFonts w:ascii="Times New Roman" w:hAnsi="Times New Roman"/>
          <w:sz w:val="28"/>
          <w:szCs w:val="28"/>
        </w:rPr>
      </w:pPr>
      <w:r>
        <w:rPr>
          <w:rFonts w:ascii="Times New Roman" w:hAnsi="Times New Roman"/>
          <w:color w:val="000000"/>
          <w:sz w:val="28"/>
          <w:szCs w:val="28"/>
        </w:rPr>
        <w:t>Традиційно навесні та восени у громаді проведено екологічні толоки, для впорядкування територій парків, пляжів, рекреаційних зон біля водних об’</w:t>
      </w:r>
      <w:r>
        <w:rPr>
          <w:rFonts w:ascii="Times New Roman" w:hAnsi="Times New Roman"/>
          <w:color w:val="000000"/>
          <w:sz w:val="28"/>
          <w:szCs w:val="28"/>
          <w:lang w:val="uk-UA"/>
        </w:rPr>
        <w:t>єктів</w:t>
      </w:r>
      <w:r>
        <w:rPr>
          <w:rFonts w:ascii="Times New Roman" w:hAnsi="Times New Roman"/>
          <w:color w:val="000000"/>
          <w:sz w:val="28"/>
          <w:szCs w:val="28"/>
        </w:rPr>
        <w:t xml:space="preserve"> в яких брали участь сотні волонтерів та активістів, очищено від засмічень понад  20 км прибережних смуг та водоохоронних зон водних об’єктів.</w:t>
      </w:r>
    </w:p>
    <w:p>
      <w:pPr>
        <w:pStyle w:val="Normal"/>
        <w:bidi w:val="0"/>
        <w:ind w:left="0" w:right="0" w:firstLine="680"/>
        <w:jc w:val="both"/>
        <w:rPr>
          <w:rFonts w:ascii="Times New Roman" w:hAnsi="Times New Roman"/>
          <w:color w:val="000000"/>
          <w:sz w:val="28"/>
          <w:szCs w:val="28"/>
        </w:rPr>
      </w:pPr>
      <w:r>
        <w:rPr>
          <w:rFonts w:ascii="Times New Roman" w:hAnsi="Times New Roman"/>
          <w:color w:val="000000"/>
          <w:sz w:val="28"/>
          <w:szCs w:val="28"/>
        </w:rPr>
        <w:t xml:space="preserve">Для дошкільнят, учнів міських навчальних закладів  проведено еколого-просвітницькі заходи присвячені темам збереження біорізноманіття, </w:t>
      </w:r>
    </w:p>
    <w:p>
      <w:pPr>
        <w:pStyle w:val="Normal"/>
        <w:bidi w:val="0"/>
        <w:ind w:left="0" w:right="0" w:hanging="0"/>
        <w:jc w:val="both"/>
        <w:rPr>
          <w:rFonts w:ascii="Times New Roman" w:hAnsi="Times New Roman"/>
          <w:sz w:val="28"/>
          <w:szCs w:val="28"/>
        </w:rPr>
      </w:pPr>
      <w:r>
        <w:rPr>
          <w:rFonts w:ascii="Times New Roman" w:hAnsi="Times New Roman"/>
          <w:color w:val="000000"/>
          <w:sz w:val="28"/>
          <w:szCs w:val="28"/>
        </w:rPr>
        <w:t xml:space="preserve">сортування відходів, ландшафтного дизайну, краєзнавства. Для педагогів математичних та природничих дисциплін, студентів ЛНТУ, працівників ЦНАПу проведено освітні тури на полігон побутових відходів, еколого-просвітницькі лекції, круглі столи та дискусії зі стейкхолдерами з питань управління відходами та запровадження у громаді концепції </w:t>
      </w:r>
      <w:r>
        <w:rPr>
          <w:rFonts w:ascii="Times New Roman" w:hAnsi="Times New Roman"/>
          <w:color w:val="000000"/>
          <w:sz w:val="28"/>
          <w:szCs w:val="28"/>
          <w:lang w:val="en-US"/>
        </w:rPr>
        <w:t>Zero Waste/</w:t>
      </w:r>
    </w:p>
    <w:p>
      <w:pPr>
        <w:pStyle w:val="Normal"/>
        <w:bidi w:val="0"/>
        <w:ind w:left="0" w:right="0" w:firstLine="709"/>
        <w:jc w:val="center"/>
        <w:rPr>
          <w:rFonts w:ascii="Times New Roman" w:hAnsi="Times New Roman"/>
          <w:color w:val="000000"/>
          <w:sz w:val="28"/>
          <w:szCs w:val="28"/>
        </w:rPr>
      </w:pPr>
      <w:r>
        <w:rPr>
          <w:rFonts w:ascii="Times New Roman" w:hAnsi="Times New Roman"/>
          <w:b/>
          <w:color w:val="000000"/>
          <w:sz w:val="28"/>
          <w:szCs w:val="28"/>
          <w:lang w:val="uk-UA" w:eastAsia="zh-CN" w:bidi="hi-IN"/>
        </w:rPr>
        <w:t xml:space="preserve">Аналіз проблем галузі охорони довкілля: </w:t>
      </w:r>
    </w:p>
    <w:p>
      <w:pPr>
        <w:pStyle w:val="Normal"/>
        <w:bidi w:val="0"/>
        <w:ind w:left="0" w:right="0" w:firstLine="709"/>
        <w:jc w:val="both"/>
        <w:rPr>
          <w:rFonts w:ascii="Times New Roman" w:hAnsi="Times New Roman"/>
          <w:b w:val="false"/>
          <w:b w:val="false"/>
          <w:bCs w:val="false"/>
          <w:i w:val="false"/>
          <w:i w:val="false"/>
          <w:iCs w:val="false"/>
          <w:color w:val="000000"/>
          <w:sz w:val="28"/>
          <w:szCs w:val="28"/>
          <w:lang w:val="uk-UA" w:eastAsia="zh-CN" w:bidi="hi-IN"/>
        </w:rPr>
      </w:pPr>
      <w:r>
        <w:rPr>
          <w:rFonts w:ascii="Times New Roman" w:hAnsi="Times New Roman"/>
          <w:b w:val="false"/>
          <w:bCs w:val="false"/>
          <w:i w:val="false"/>
          <w:iCs w:val="false"/>
          <w:color w:val="000000"/>
          <w:sz w:val="28"/>
          <w:szCs w:val="28"/>
          <w:lang w:val="uk-UA" w:eastAsia="zh-CN" w:bidi="hi-IN"/>
        </w:rPr>
        <w:t>1. Потребує удосконалення та інвестицій система управління відходами, дотримання європейської ієрархії управління відходами та переходу до економіки замкнутого циклу.</w:t>
      </w:r>
    </w:p>
    <w:p>
      <w:pPr>
        <w:pStyle w:val="Normal"/>
        <w:bidi w:val="0"/>
        <w:ind w:left="0" w:right="0" w:firstLine="709"/>
        <w:jc w:val="both"/>
        <w:rPr>
          <w:rFonts w:ascii="Times New Roman" w:hAnsi="Times New Roman"/>
          <w:b w:val="false"/>
          <w:b w:val="false"/>
          <w:bCs w:val="false"/>
          <w:i w:val="false"/>
          <w:i w:val="false"/>
          <w:iCs w:val="false"/>
          <w:color w:val="000000"/>
          <w:sz w:val="28"/>
          <w:szCs w:val="28"/>
          <w:lang w:val="uk-UA" w:eastAsia="zh-CN" w:bidi="hi-IN"/>
        </w:rPr>
      </w:pPr>
      <w:r>
        <w:rPr>
          <w:rFonts w:ascii="Times New Roman" w:hAnsi="Times New Roman"/>
          <w:b w:val="false"/>
          <w:bCs w:val="false"/>
          <w:i w:val="false"/>
          <w:iCs w:val="false"/>
          <w:color w:val="000000"/>
          <w:sz w:val="28"/>
          <w:szCs w:val="28"/>
          <w:lang w:val="uk-UA" w:eastAsia="zh-CN" w:bidi="hi-IN"/>
        </w:rPr>
        <w:t>2. Недостатній рівень очищення зворотних вод, що веде до погіршення стану води у поверхневих водних об’єктах.</w:t>
      </w:r>
    </w:p>
    <w:p>
      <w:pPr>
        <w:pStyle w:val="Normal"/>
        <w:bidi w:val="0"/>
        <w:ind w:left="0" w:right="0" w:firstLine="709"/>
        <w:jc w:val="center"/>
        <w:rPr>
          <w:rFonts w:ascii="Times New Roman" w:hAnsi="Times New Roman"/>
          <w:b/>
          <w:b/>
          <w:bCs/>
          <w:i w:val="false"/>
          <w:i w:val="false"/>
          <w:iCs w:val="false"/>
          <w:color w:val="000000"/>
          <w:sz w:val="28"/>
          <w:szCs w:val="28"/>
          <w:lang w:val="uk-UA" w:eastAsia="zh-CN" w:bidi="hi-IN"/>
        </w:rPr>
      </w:pPr>
      <w:r>
        <w:rPr>
          <w:rFonts w:ascii="Times New Roman" w:hAnsi="Times New Roman"/>
          <w:b/>
          <w:bCs/>
          <w:i w:val="false"/>
          <w:iCs w:val="false"/>
          <w:color w:val="000000"/>
          <w:sz w:val="28"/>
          <w:szCs w:val="28"/>
          <w:lang w:val="uk-UA" w:eastAsia="zh-CN" w:bidi="hi-IN"/>
        </w:rPr>
        <w:t xml:space="preserve"> </w:t>
      </w:r>
      <w:r>
        <w:rPr>
          <w:rFonts w:ascii="Times New Roman" w:hAnsi="Times New Roman"/>
          <w:b/>
          <w:bCs/>
          <w:i w:val="false"/>
          <w:iCs w:val="false"/>
          <w:color w:val="000000"/>
          <w:sz w:val="28"/>
          <w:szCs w:val="28"/>
          <w:lang w:val="uk-UA" w:eastAsia="zh-CN" w:bidi="hi-IN"/>
        </w:rPr>
        <w:t>Поточні та перспективні плани роботи:</w:t>
      </w:r>
    </w:p>
    <w:p>
      <w:pPr>
        <w:pStyle w:val="Normal"/>
        <w:bidi w:val="0"/>
        <w:ind w:left="0" w:right="0" w:firstLine="709"/>
        <w:jc w:val="both"/>
        <w:rPr>
          <w:rFonts w:ascii="Times New Roman" w:hAnsi="Times New Roman"/>
          <w:sz w:val="28"/>
          <w:szCs w:val="28"/>
        </w:rPr>
      </w:pPr>
      <w:r>
        <w:rPr>
          <w:rFonts w:ascii="Times New Roman" w:hAnsi="Times New Roman"/>
          <w:b w:val="false"/>
          <w:bCs w:val="false"/>
          <w:i w:val="false"/>
          <w:iCs w:val="false"/>
          <w:color w:val="000000"/>
          <w:sz w:val="28"/>
          <w:szCs w:val="28"/>
          <w:u w:val="none"/>
          <w:lang w:val="uk-UA"/>
        </w:rPr>
        <w:t xml:space="preserve">Активне запровадження сортування відходів та просвітницької роботи в даному напрямку, збільшення обсягів роздільно зібраних та перероблених відходів; </w:t>
      </w:r>
      <w:r>
        <w:rPr>
          <w:rFonts w:cs="Times New Roman" w:ascii="Times New Roman" w:hAnsi="Times New Roman"/>
          <w:b w:val="false"/>
          <w:bCs w:val="false"/>
          <w:i w:val="false"/>
          <w:iCs w:val="false"/>
          <w:color w:val="000000"/>
          <w:sz w:val="28"/>
          <w:szCs w:val="28"/>
          <w:u w:val="none"/>
          <w:lang w:val="uk-UA"/>
        </w:rPr>
        <w:t xml:space="preserve">розробка документації по встановленню меж територій природно-заповідного фонду та промоція природних ресурсів; передача в оренду </w:t>
      </w:r>
      <w:r>
        <w:rPr>
          <w:rFonts w:cs="Times New Roman" w:ascii="Times New Roman" w:hAnsi="Times New Roman"/>
          <w:b w:val="false"/>
          <w:bCs w:val="false"/>
          <w:i w:val="false"/>
          <w:iCs w:val="false"/>
          <w:color w:val="000000"/>
          <w:sz w:val="28"/>
          <w:szCs w:val="28"/>
          <w:u w:val="none"/>
        </w:rPr>
        <w:t>гідротехнічних споруд</w:t>
      </w:r>
      <w:r>
        <w:rPr>
          <w:rFonts w:cs="Times New Roman" w:ascii="Times New Roman" w:hAnsi="Times New Roman"/>
          <w:b w:val="false"/>
          <w:bCs w:val="false"/>
          <w:i w:val="false"/>
          <w:iCs w:val="false"/>
          <w:color w:val="000000"/>
          <w:sz w:val="28"/>
          <w:szCs w:val="28"/>
          <w:u w:val="none"/>
          <w:lang w:val="uk-UA"/>
        </w:rPr>
        <w:t>; реалізація міжнародних проєктів в галузі охорони довкілля, збереження біорізноманіття,  досягнення статусу “Міста нуль відходів”</w:t>
      </w:r>
      <w:r>
        <w:rPr>
          <w:rFonts w:cs="Times New Roman" w:ascii="Times New Roman" w:hAnsi="Times New Roman"/>
          <w:b w:val="false"/>
          <w:bCs w:val="false"/>
          <w:i w:val="false"/>
          <w:iCs w:val="false"/>
          <w:color w:val="000000"/>
          <w:sz w:val="28"/>
          <w:szCs w:val="28"/>
          <w:u w:val="none"/>
          <w:lang w:val="uk-UA" w:eastAsia="zh-CN" w:bidi="hi-IN"/>
        </w:rPr>
        <w:t>.</w:t>
      </w:r>
    </w:p>
    <w:p>
      <w:pPr>
        <w:pStyle w:val="Normal"/>
        <w:bidi w:val="0"/>
        <w:ind w:left="0" w:right="0" w:firstLine="680"/>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bidi w:val="0"/>
        <w:ind w:left="0" w:right="0" w:hanging="0"/>
        <w:jc w:val="both"/>
        <w:rPr>
          <w:rFonts w:ascii="Times New Roman" w:hAnsi="Times New Roman" w:cs="Times New Roman"/>
          <w:color w:val="000000"/>
          <w:sz w:val="28"/>
          <w:szCs w:val="28"/>
          <w:lang w:val="uk-UA" w:eastAsia="zh-CN" w:bidi="hi-IN"/>
        </w:rPr>
      </w:pPr>
      <w:r>
        <w:rPr>
          <w:rFonts w:cs="Times New Roman" w:ascii="Times New Roman" w:hAnsi="Times New Roman"/>
          <w:color w:val="000000"/>
          <w:sz w:val="28"/>
          <w:szCs w:val="28"/>
          <w:lang w:val="uk-UA" w:eastAsia="zh-CN" w:bidi="hi-IN"/>
        </w:rPr>
      </w:r>
    </w:p>
    <w:p>
      <w:pPr>
        <w:pStyle w:val="Normal"/>
        <w:bidi w:val="0"/>
        <w:ind w:left="0" w:right="0" w:hanging="0"/>
        <w:jc w:val="both"/>
        <w:rPr>
          <w:rFonts w:ascii="Times New Roman" w:hAnsi="Times New Roman" w:eastAsia="Calibri" w:cs="Times New Roman"/>
          <w:color w:val="000000"/>
          <w:sz w:val="28"/>
          <w:szCs w:val="28"/>
          <w:lang w:val="uk-UA" w:eastAsia="en-US"/>
        </w:rPr>
      </w:pPr>
      <w:r>
        <w:rPr>
          <w:rFonts w:eastAsia="Calibri" w:cs="Times New Roman" w:ascii="Times New Roman" w:hAnsi="Times New Roman"/>
          <w:color w:val="000000"/>
          <w:sz w:val="28"/>
          <w:szCs w:val="28"/>
          <w:lang w:val="uk-UA" w:eastAsia="en-US"/>
        </w:rPr>
      </w:r>
    </w:p>
    <w:p>
      <w:pPr>
        <w:pStyle w:val="Normal"/>
        <w:bidi w:val="0"/>
        <w:ind w:left="0" w:right="0" w:firstLine="567"/>
        <w:jc w:val="both"/>
        <w:rPr>
          <w:rFonts w:ascii="Times New Roman" w:hAnsi="Times New Roman"/>
          <w:b w:val="false"/>
          <w:b w:val="false"/>
          <w:i w:val="false"/>
          <w:i w:val="false"/>
          <w:caps w:val="false"/>
          <w:smallCaps w:val="false"/>
          <w:color w:val="C9211E"/>
          <w:spacing w:val="0"/>
          <w:sz w:val="28"/>
          <w:szCs w:val="28"/>
        </w:rPr>
      </w:pPr>
      <w:r>
        <w:rPr>
          <w:rFonts w:ascii="Times New Roman" w:hAnsi="Times New Roman"/>
          <w:b w:val="false"/>
          <w:i w:val="false"/>
          <w:caps w:val="false"/>
          <w:smallCaps w:val="false"/>
          <w:color w:val="C9211E"/>
          <w:spacing w:val="0"/>
          <w:sz w:val="28"/>
          <w:szCs w:val="28"/>
        </w:rPr>
      </w:r>
    </w:p>
    <w:p>
      <w:pPr>
        <w:pStyle w:val="Normal"/>
        <w:bidi w:val="0"/>
        <w:ind w:left="0" w:right="0" w:firstLine="567"/>
        <w:jc w:val="both"/>
        <w:rPr>
          <w:rFonts w:ascii="Times New Roman" w:hAnsi="Times New Roman"/>
          <w:color w:val="C9211E"/>
          <w:sz w:val="28"/>
          <w:szCs w:val="28"/>
          <w:lang w:val="uk-UA"/>
        </w:rPr>
      </w:pPr>
      <w:r>
        <w:rPr>
          <w:rFonts w:ascii="Times New Roman" w:hAnsi="Times New Roman"/>
          <w:color w:val="C9211E"/>
          <w:sz w:val="28"/>
          <w:szCs w:val="28"/>
          <w:lang w:val="uk-UA"/>
        </w:rPr>
      </w:r>
    </w:p>
    <w:p>
      <w:pPr>
        <w:pStyle w:val="Normal"/>
        <w:bidi w:val="0"/>
        <w:ind w:left="0" w:right="0" w:hanging="0"/>
        <w:jc w:val="both"/>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sectPr>
      <w:type w:val="nextPage"/>
      <w:pgSz w:w="11906" w:h="16838"/>
      <w:pgMar w:left="1134" w:right="850"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uk-UA" w:eastAsia="zh-CN" w:bidi="hi-IN"/>
    </w:rPr>
  </w:style>
  <w:style w:type="character" w:styleId="Style14">
    <w:name w:val="Виділення жирним"/>
    <w:qFormat/>
    <w:rPr>
      <w:b/>
      <w:bCs/>
    </w:rPr>
  </w:style>
  <w:style w:type="character" w:styleId="Style15">
    <w:name w:val="Символ нумерації"/>
    <w:qFormat/>
    <w:rPr/>
  </w:style>
  <w:style w:type="character" w:styleId="Style16">
    <w:name w:val="Гіперпосилання"/>
    <w:rPr>
      <w:color w:val="0000FF"/>
      <w:u w:val="single"/>
    </w:rPr>
  </w:style>
  <w:style w:type="character" w:styleId="DefaultParagraphFont">
    <w:name w:val="Default Paragraph Font"/>
    <w:qFormat/>
    <w:rPr/>
  </w:style>
  <w:style w:type="paragraph" w:styleId="Style17">
    <w:name w:val="Заголовок"/>
    <w:basedOn w:val="Normal"/>
    <w:next w:val="Style18"/>
    <w:qFormat/>
    <w:pPr>
      <w:keepNext w:val="true"/>
      <w:spacing w:before="240" w:after="120"/>
    </w:pPr>
    <w:rPr>
      <w:rFonts w:ascii="Liberation Sans" w:hAnsi="Liberation Sans" w:eastAsia="Microsoft YaHei"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Покажчик"/>
    <w:basedOn w:val="Normal"/>
    <w:qFormat/>
    <w:pPr>
      <w:suppressLineNumbers/>
    </w:pPr>
    <w:rPr>
      <w:rFonts w:cs="Mangal"/>
    </w:rPr>
  </w:style>
  <w:style w:type="paragraph" w:styleId="Style22">
    <w:name w:val="Вміст таблиці"/>
    <w:basedOn w:val="Normal"/>
    <w:qFormat/>
    <w:pPr>
      <w:suppressLineNumbers/>
    </w:pPr>
    <w:rPr/>
  </w:style>
  <w:style w:type="paragraph" w:styleId="Style51">
    <w:name w:val="Style5"/>
    <w:basedOn w:val="Normal"/>
    <w:qFormat/>
    <w:pPr>
      <w:widowControl w:val="false"/>
      <w:spacing w:lineRule="exact" w:line="312"/>
      <w:ind w:left="0" w:right="0" w:firstLine="550"/>
      <w:jc w:val="both"/>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LibreOffice/6.3.4.2$Windows_X86_64 LibreOffice_project/60da17e045e08f1793c57c00ba83cdfce946d0aa</Application>
  <Pages>3</Pages>
  <Words>1021</Words>
  <Characters>7119</Characters>
  <CharactersWithSpaces>8147</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uk-UA</dc:language>
  <cp:lastModifiedBy/>
  <dcterms:modified xsi:type="dcterms:W3CDTF">2026-01-26T12:10:26Z</dcterms:modified>
  <cp:revision>1</cp:revision>
  <dc:subject/>
  <dc:title/>
</cp:coreProperties>
</file>